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35" w:name="banker-russia-saint-petersburg"/>
    <w:p>
      <w:pPr>
        <w:pStyle w:val="Heading2"/>
      </w:pPr>
      <w:r>
        <w:t xml:space="preserve">Banker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Sokolov</w:t>
      </w:r>
      <w:r>
        <w:br/>
      </w:r>
      <w:r>
        <w:rPr>
          <w:bCs/>
          <w:b/>
        </w:rPr>
        <w:t xml:space="preserve">Email:</w:t>
      </w:r>
      <w:r>
        <w:t xml:space="preserve"> </w:t>
      </w:r>
      <w:r>
        <w:t xml:space="preserve">ivan.sokolov@spbbanker.com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seasoned Banker with over 15 years of experience in the financial sector of Russia Saint Petersburg, specializing in corporate banking, investment solutions, and client relationship management. Proven track record in delivering innovative financial services tailored to the unique needs of businesses and high-net-worth individuals. A deep understanding of the regulatory environment in Saint Petersburg, combined with expertise in risk assessment and portfolio management. Committed to fostering long-term partnerships with clients while adhering to the highest standards of integrity and professionalism in the dynamic banking landscape of Russia's second-largest city.</w:t>
      </w:r>
    </w:p>
    <w:bookmarkEnd w:id="21"/>
    <w:bookmarkStart w:id="25" w:name="professional-experience"/>
    <w:p>
      <w:pPr>
        <w:pStyle w:val="Heading3"/>
      </w:pPr>
      <w:r>
        <w:t xml:space="preserve">Professional Experience</w:t>
      </w:r>
    </w:p>
    <w:bookmarkStart w:id="22" w:name="Xd1b6d20835bdb8041bdb6f37c47e8d5294d0eec"/>
    <w:p>
      <w:pPr>
        <w:pStyle w:val="Heading4"/>
      </w:pPr>
      <w:r>
        <w:t xml:space="preserve">Senior Banker | Sberbank Saint Petersburg Branch</w:t>
      </w:r>
    </w:p>
    <w:p>
      <w:pPr>
        <w:pStyle w:val="FirstParagraph"/>
      </w:pPr>
      <w:r>
        <w:rPr>
          <w:iCs/>
          <w:i/>
        </w:rPr>
        <w:t xml:space="preserve">January 2018 – Present</w:t>
      </w:r>
    </w:p>
    <w:p>
      <w:pPr>
        <w:numPr>
          <w:ilvl w:val="0"/>
          <w:numId w:val="1001"/>
        </w:numPr>
        <w:pStyle w:val="Compact"/>
      </w:pPr>
      <w:r>
        <w:t xml:space="preserve">Managed a portfolio of over 500 corporate clients, including SMEs and large enterprises in Saint Petersburg, providing tailored financial solutions such as loans, trade finance, and investment products.</w:t>
      </w:r>
    </w:p>
    <w:p>
      <w:pPr>
        <w:numPr>
          <w:ilvl w:val="0"/>
          <w:numId w:val="1001"/>
        </w:numPr>
        <w:pStyle w:val="Compact"/>
      </w:pPr>
      <w:r>
        <w:t xml:space="preserve">Collaborated with local regulatory bodies to ensure compliance with Russian banking laws and Saint Petersburg-specific financial regulations.</w:t>
      </w:r>
    </w:p>
    <w:p>
      <w:pPr>
        <w:numPr>
          <w:ilvl w:val="0"/>
          <w:numId w:val="1001"/>
        </w:numPr>
        <w:pStyle w:val="Compact"/>
      </w:pPr>
      <w:r>
        <w:t xml:space="preserve">Implemented customer-centric strategies that increased client retention by 25% and drove a 15% rise in cross-selling of financial services.</w:t>
      </w:r>
    </w:p>
    <w:p>
      <w:pPr>
        <w:numPr>
          <w:ilvl w:val="0"/>
          <w:numId w:val="1001"/>
        </w:numPr>
        <w:pStyle w:val="Compact"/>
      </w:pPr>
      <w:r>
        <w:t xml:space="preserve">Led a team of 10 bankers, fostering a culture of excellence and continuous professional development aligned with the goals of Sberbank's national strategy.</w:t>
      </w:r>
    </w:p>
    <w:bookmarkEnd w:id="22"/>
    <w:bookmarkStart w:id="23" w:name="banker-vtb-saint-petersburg-office"/>
    <w:p>
      <w:pPr>
        <w:pStyle w:val="Heading4"/>
      </w:pPr>
      <w:r>
        <w:t xml:space="preserve">Banker | VTB Saint Petersburg Office</w:t>
      </w:r>
    </w:p>
    <w:p>
      <w:pPr>
        <w:pStyle w:val="FirstParagraph"/>
      </w:pPr>
      <w:r>
        <w:rPr>
          <w:iCs/>
          <w:i/>
        </w:rPr>
        <w:t xml:space="preserve">March 2012 – December 2017</w:t>
      </w:r>
    </w:p>
    <w:p>
      <w:pPr>
        <w:numPr>
          <w:ilvl w:val="0"/>
          <w:numId w:val="1002"/>
        </w:numPr>
        <w:pStyle w:val="Compact"/>
      </w:pPr>
      <w:r>
        <w:t xml:space="preserve">Specialized in personal banking services, offering mortgages, credit cards, and wealth management solutions to residents of Saint Petersburg.</w:t>
      </w:r>
    </w:p>
    <w:p>
      <w:pPr>
        <w:numPr>
          <w:ilvl w:val="0"/>
          <w:numId w:val="1002"/>
        </w:numPr>
        <w:pStyle w:val="Compact"/>
      </w:pPr>
      <w:r>
        <w:t xml:space="preserve">Conducted regular market analysis of the Saint Petersburg economy to identify emerging opportunities for client growth and investment.</w:t>
      </w:r>
    </w:p>
    <w:p>
      <w:pPr>
        <w:numPr>
          <w:ilvl w:val="0"/>
          <w:numId w:val="1002"/>
        </w:numPr>
        <w:pStyle w:val="Compact"/>
      </w:pPr>
      <w:r>
        <w:t xml:space="preserve">Organized financial literacy workshops for local communities, emphasizing the importance of prudent banking practices in Russia's evolving economic climate.</w:t>
      </w:r>
    </w:p>
    <w:p>
      <w:pPr>
        <w:numPr>
          <w:ilvl w:val="0"/>
          <w:numId w:val="1002"/>
        </w:numPr>
        <w:pStyle w:val="Compact"/>
      </w:pPr>
      <w:r>
        <w:t xml:space="preserve">Received multiple awards for outstanding customer service, including the "Best Banker in Saint Petersburg" recognition in 2015.</w:t>
      </w:r>
    </w:p>
    <w:bookmarkEnd w:id="23"/>
    <w:bookmarkStart w:id="24" w:name="X858919e59926c1b9c40d2637de27fb9097cf970"/>
    <w:p>
      <w:pPr>
        <w:pStyle w:val="Heading4"/>
      </w:pPr>
      <w:r>
        <w:t xml:space="preserve">Banking Analyst | Gazprombank Saint Petersburg Division</w:t>
      </w:r>
    </w:p>
    <w:p>
      <w:pPr>
        <w:pStyle w:val="FirstParagraph"/>
      </w:pPr>
      <w:r>
        <w:rPr>
          <w:iCs/>
          <w:i/>
        </w:rPr>
        <w:t xml:space="preserve">June 2008 – February 2012</w:t>
      </w:r>
    </w:p>
    <w:p>
      <w:pPr>
        <w:numPr>
          <w:ilvl w:val="0"/>
          <w:numId w:val="1003"/>
        </w:numPr>
        <w:pStyle w:val="Compact"/>
      </w:pPr>
      <w:r>
        <w:t xml:space="preserve">Analyzed financial data to support strategic decisions for corporate clients operating in Saint Petersburg's industrial and technology sectors.</w:t>
      </w:r>
    </w:p>
    <w:p>
      <w:pPr>
        <w:numPr>
          <w:ilvl w:val="0"/>
          <w:numId w:val="1003"/>
        </w:numPr>
        <w:pStyle w:val="Compact"/>
      </w:pPr>
      <w:r>
        <w:t xml:space="preserve">Developed risk assessment models to mitigate potential financial exposures for businesses in the Saint Petersburg region.</w:t>
      </w:r>
    </w:p>
    <w:p>
      <w:pPr>
        <w:numPr>
          <w:ilvl w:val="0"/>
          <w:numId w:val="1003"/>
        </w:numPr>
        <w:pStyle w:val="Compact"/>
      </w:pPr>
      <w:r>
        <w:t xml:space="preserve">Collaborated with the bank’s investment department to design tailored financing packages for infrastructure projects in Saint Petersburg.</w:t>
      </w:r>
    </w:p>
    <w:p>
      <w:pPr>
        <w:numPr>
          <w:ilvl w:val="0"/>
          <w:numId w:val="1003"/>
        </w:numPr>
        <w:pStyle w:val="Compact"/>
      </w:pPr>
      <w:r>
        <w:t xml:space="preserve">Contributed to the creation of a regional banking guide, highlighting key economic indicators and trends specific to Russia's northern financial hub.</w:t>
      </w:r>
    </w:p>
    <w:bookmarkEnd w:id="24"/>
    <w:bookmarkEnd w:id="25"/>
    <w:bookmarkStart w:id="28" w:name="education"/>
    <w:p>
      <w:pPr>
        <w:pStyle w:val="Heading3"/>
      </w:pPr>
      <w:r>
        <w:t xml:space="preserve">Education</w:t>
      </w:r>
    </w:p>
    <w:bookmarkStart w:id="26" w:name="bachelor-of-science-in-economics"/>
    <w:p>
      <w:pPr>
        <w:pStyle w:val="Heading4"/>
      </w:pPr>
      <w:r>
        <w:t xml:space="preserve">Bachelor of Science in Economics</w:t>
      </w:r>
    </w:p>
    <w:p>
      <w:pPr>
        <w:pStyle w:val="FirstParagraph"/>
      </w:pPr>
      <w:r>
        <w:rPr>
          <w:iCs/>
          <w:i/>
        </w:rPr>
        <w:t xml:space="preserve">Petersburg State University, Russia</w:t>
      </w:r>
      <w:r>
        <w:t xml:space="preserve"> </w:t>
      </w:r>
      <w:r>
        <w:t xml:space="preserve">| Graduated: 2008</w:t>
      </w:r>
    </w:p>
    <w:p>
      <w:pPr>
        <w:pStyle w:val="BodyText"/>
      </w:pPr>
      <w:r>
        <w:t xml:space="preserve">Relevant coursework included financial markets, banking operations, and macroeconomic policy. Thesis focused on the impact of monetary policy on Saint Petersburg's small business sector.</w:t>
      </w:r>
    </w:p>
    <w:bookmarkEnd w:id="26"/>
    <w:bookmarkStart w:id="27" w:name="certification-in-corporate-banking"/>
    <w:p>
      <w:pPr>
        <w:pStyle w:val="Heading4"/>
      </w:pPr>
      <w:r>
        <w:t xml:space="preserve">Certification in Corporate Banking</w:t>
      </w:r>
    </w:p>
    <w:p>
      <w:pPr>
        <w:pStyle w:val="FirstParagraph"/>
      </w:pPr>
      <w:r>
        <w:rPr>
          <w:iCs/>
          <w:i/>
        </w:rPr>
        <w:t xml:space="preserve">Russian Association of Bankers</w:t>
      </w:r>
      <w:r>
        <w:t xml:space="preserve"> </w:t>
      </w:r>
      <w:r>
        <w:t xml:space="preserve">| 2015</w:t>
      </w:r>
    </w:p>
    <w:p>
      <w:pPr>
        <w:pStyle w:val="BodyText"/>
      </w:pPr>
      <w:r>
        <w:t xml:space="preserve">Specialized training in advanced corporate banking practices, with a focus on the unique challenges and opportunities in Russia's financial centers like Saint Petersburg.</w:t>
      </w:r>
    </w:p>
    <w:bookmarkEnd w:id="27"/>
    <w:bookmarkEnd w:id="28"/>
    <w:bookmarkStart w:id="29" w:name="certifications-and-training"/>
    <w:p>
      <w:pPr>
        <w:pStyle w:val="Heading3"/>
      </w:pPr>
      <w:r>
        <w:t xml:space="preserve">Certifications and Training</w:t>
      </w:r>
    </w:p>
    <w:p>
      <w:pPr>
        <w:numPr>
          <w:ilvl w:val="0"/>
          <w:numId w:val="1004"/>
        </w:numPr>
        <w:pStyle w:val="Compact"/>
      </w:pPr>
      <w:r>
        <w:t xml:space="preserve">CFA Level III Candidate (Chartered Financial Analyst), 2020–Present</w:t>
      </w:r>
    </w:p>
    <w:p>
      <w:pPr>
        <w:numPr>
          <w:ilvl w:val="0"/>
          <w:numId w:val="1004"/>
        </w:numPr>
        <w:pStyle w:val="Compact"/>
      </w:pPr>
      <w:r>
        <w:t xml:space="preserve">Professional Certification in Risk Management (PRM), 2018</w:t>
      </w:r>
    </w:p>
    <w:p>
      <w:pPr>
        <w:numPr>
          <w:ilvl w:val="0"/>
          <w:numId w:val="1004"/>
        </w:numPr>
        <w:pStyle w:val="Compact"/>
      </w:pPr>
      <w:r>
        <w:t xml:space="preserve">Training on Russian Banking Regulations, Saint Petersburg Institute of Finance, 2016</w:t>
      </w:r>
    </w:p>
    <w:p>
      <w:pPr>
        <w:numPr>
          <w:ilvl w:val="0"/>
          <w:numId w:val="1004"/>
        </w:numPr>
        <w:pStyle w:val="Compact"/>
      </w:pPr>
      <w:r>
        <w:t xml:space="preserve">Course on Digital Transformation in Banking, Moscow State University, 2021</w:t>
      </w:r>
    </w:p>
    <w:bookmarkEnd w:id="29"/>
    <w:bookmarkStart w:id="30" w:name="technical-skills"/>
    <w:p>
      <w:pPr>
        <w:pStyle w:val="Heading3"/>
      </w:pPr>
      <w:r>
        <w:t xml:space="preserve">Technical Skills</w:t>
      </w:r>
    </w:p>
    <w:p>
      <w:pPr>
        <w:numPr>
          <w:ilvl w:val="0"/>
          <w:numId w:val="1005"/>
        </w:numPr>
        <w:pStyle w:val="Compact"/>
      </w:pPr>
      <w:r>
        <w:t xml:space="preserve">Proficient in banking software such as SAP ERP and Oracle Financials.</w:t>
      </w:r>
    </w:p>
    <w:p>
      <w:pPr>
        <w:numPr>
          <w:ilvl w:val="0"/>
          <w:numId w:val="1005"/>
        </w:numPr>
        <w:pStyle w:val="Compact"/>
      </w:pPr>
      <w:r>
        <w:t xml:space="preserve">Advanced knowledge of MS Office Suite, including Excel for financial modeling and data analysis.</w:t>
      </w:r>
    </w:p>
    <w:p>
      <w:pPr>
        <w:numPr>
          <w:ilvl w:val="0"/>
          <w:numId w:val="1005"/>
        </w:numPr>
        <w:pStyle w:val="Compact"/>
      </w:pPr>
      <w:r>
        <w:t xml:space="preserve">Familiarity with Russian financial reporting standards (RFRS) and international accounting practices.</w:t>
      </w:r>
    </w:p>
    <w:p>
      <w:pPr>
        <w:numPr>
          <w:ilvl w:val="0"/>
          <w:numId w:val="1005"/>
        </w:numPr>
        <w:pStyle w:val="Compact"/>
      </w:pPr>
      <w:r>
        <w:t xml:space="preserve">Skilled in using Bloomberg Terminal for market research and investment analysis in Saint Petersburg's banking environment.</w:t>
      </w:r>
    </w:p>
    <w:bookmarkEnd w:id="30"/>
    <w:bookmarkStart w:id="31" w:name="languages"/>
    <w:p>
      <w:pPr>
        <w:pStyle w:val="Heading3"/>
      </w:pPr>
      <w:r>
        <w:t xml:space="preserve">Languages</w:t>
      </w:r>
    </w:p>
    <w:p>
      <w:pPr>
        <w:numPr>
          <w:ilvl w:val="0"/>
          <w:numId w:val="1006"/>
        </w:numPr>
        <w:pStyle w:val="Compact"/>
      </w:pPr>
      <w:r>
        <w:t xml:space="preserve">Russian (Native)</w:t>
      </w:r>
    </w:p>
    <w:p>
      <w:pPr>
        <w:numPr>
          <w:ilvl w:val="0"/>
          <w:numId w:val="1006"/>
        </w:numPr>
        <w:pStyle w:val="Compact"/>
      </w:pPr>
      <w:r>
        <w:t xml:space="preserve">English (Fluent, with professional experience in international banking)</w:t>
      </w:r>
    </w:p>
    <w:p>
      <w:pPr>
        <w:numPr>
          <w:ilvl w:val="0"/>
          <w:numId w:val="1006"/>
        </w:numPr>
        <w:pStyle w:val="Compact"/>
      </w:pPr>
      <w:r>
        <w:t xml:space="preserve">German (Basic, for client interactions with European partners in Saint Petersburg)</w:t>
      </w:r>
    </w:p>
    <w:bookmarkEnd w:id="31"/>
    <w:bookmarkStart w:id="32" w:name="professional-affiliations"/>
    <w:p>
      <w:pPr>
        <w:pStyle w:val="Heading3"/>
      </w:pPr>
      <w:r>
        <w:t xml:space="preserve">Professional Affiliations</w:t>
      </w:r>
    </w:p>
    <w:p>
      <w:pPr>
        <w:numPr>
          <w:ilvl w:val="0"/>
          <w:numId w:val="1007"/>
        </w:numPr>
        <w:pStyle w:val="Compact"/>
      </w:pPr>
      <w:r>
        <w:t xml:space="preserve">Member of the Russian Association of Bankers (RAO), since 2010</w:t>
      </w:r>
    </w:p>
    <w:p>
      <w:pPr>
        <w:numPr>
          <w:ilvl w:val="0"/>
          <w:numId w:val="1007"/>
        </w:numPr>
        <w:pStyle w:val="Compact"/>
      </w:pPr>
      <w:r>
        <w:t xml:space="preserve">Member of the Saint Petersburg Financial Council, contributing to policy discussions on regional banking needs.</w:t>
      </w:r>
    </w:p>
    <w:p>
      <w:pPr>
        <w:numPr>
          <w:ilvl w:val="0"/>
          <w:numId w:val="1007"/>
        </w:numPr>
        <w:pStyle w:val="Compact"/>
      </w:pPr>
      <w:r>
        <w:t xml:space="preserve">Active participant in industry events and conferences hosted in Saint Petersburg, such as the "North-West Banking Forum."</w:t>
      </w:r>
    </w:p>
    <w:bookmarkEnd w:id="32"/>
    <w:bookmarkStart w:id="33" w:name="achievements-and-awards"/>
    <w:p>
      <w:pPr>
        <w:pStyle w:val="Heading3"/>
      </w:pPr>
      <w:r>
        <w:t xml:space="preserve">Achievements and Awards</w:t>
      </w:r>
    </w:p>
    <w:p>
      <w:pPr>
        <w:numPr>
          <w:ilvl w:val="0"/>
          <w:numId w:val="1008"/>
        </w:numPr>
        <w:pStyle w:val="Compact"/>
      </w:pPr>
      <w:r>
        <w:t xml:space="preserve">"Top 10 Bankers of Saint Petersburg," 2020 – Recognized for leadership in corporate banking innovation.</w:t>
      </w:r>
    </w:p>
    <w:p>
      <w:pPr>
        <w:numPr>
          <w:ilvl w:val="0"/>
          <w:numId w:val="1008"/>
        </w:numPr>
        <w:pStyle w:val="Compact"/>
      </w:pPr>
      <w:r>
        <w:t xml:space="preserve">Excellence in Customer Service Award, VTB Saint Petersburg Branch, 2015.</w:t>
      </w:r>
    </w:p>
    <w:p>
      <w:pPr>
        <w:numPr>
          <w:ilvl w:val="0"/>
          <w:numId w:val="1008"/>
        </w:numPr>
        <w:pStyle w:val="Compact"/>
      </w:pPr>
      <w:r>
        <w:t xml:space="preserve">Contributed to the development of a regional financial literacy program adopted by the Saint Petersburg Municipal Government in 2017.</w:t>
      </w:r>
    </w:p>
    <w:bookmarkEnd w:id="33"/>
    <w:bookmarkStart w:id="34" w:name="references"/>
    <w:p>
      <w:pPr>
        <w:pStyle w:val="Heading3"/>
      </w:pPr>
      <w:r>
        <w:t xml:space="preserve">References</w:t>
      </w:r>
    </w:p>
    <w:p>
      <w:pPr>
        <w:pStyle w:val="FirstParagraph"/>
      </w:pPr>
      <w:r>
        <w:t xml:space="preserve">Available upon request. Contact: ivan.sokolov@spbbanker.com</w:t>
      </w:r>
    </w:p>
    <w:bookmarkEnd w:id="34"/>
    <w:p>
      <w:pPr>
        <w:pStyle w:val="BodyText"/>
      </w:pPr>
      <w:r>
        <w:t xml:space="preserve">This Curriculum Vitae is tailored for the banking industry in Russia Saint Petersburg, emphasizing expertise, compliance, and client-focused strategies in one of Russia's most economically significant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2026-06-04T03:45:07Z</dcterms:created>
  <dcterms:modified xsi:type="dcterms:W3CDTF">2026-06-04T03:45:07Z</dcterms:modified>
</cp:coreProperties>
</file>

<file path=docProps/custom.xml><?xml version="1.0" encoding="utf-8"?>
<Properties xmlns="http://schemas.openxmlformats.org/officeDocument/2006/custom-properties" xmlns:vt="http://schemas.openxmlformats.org/officeDocument/2006/docPropsVTypes"/>
</file>