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banker-saudi-arabia-jeddah"/>
    <w:p>
      <w:pPr>
        <w:pStyle w:val="Heading2"/>
      </w:pPr>
      <w:r>
        <w:t xml:space="preserve">Banker | Saudi Arabia Jeddah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ahmed.al-faraj@banking.sa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Banker with over a decade of experience in the financial sector, specializing in corporate banking, wealth management, and risk analysis. Proven expertise in delivering innovative financial solutions to clients across Saudi Arabia Jeddah. A deep understanding of the local banking landscape, regulatory frameworks, and cultural nuances that shape the financial ecosystem in Saudi Arabia. Committed to fostering trust through ethical practices and client-centric approaches.</w:t>
      </w:r>
    </w:p>
    <w:bookmarkEnd w:id="21"/>
    <w:bookmarkStart w:id="22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Expertise in corporate and retail banking operations</w:t>
      </w:r>
    </w:p>
    <w:p>
      <w:pPr>
        <w:numPr>
          <w:ilvl w:val="0"/>
          <w:numId w:val="1001"/>
        </w:numPr>
        <w:pStyle w:val="Compact"/>
      </w:pPr>
      <w:r>
        <w:t xml:space="preserve">Proficient in financial risk assessment and portfolio management</w:t>
      </w:r>
    </w:p>
    <w:p>
      <w:pPr>
        <w:numPr>
          <w:ilvl w:val="0"/>
          <w:numId w:val="1001"/>
        </w:numPr>
        <w:pStyle w:val="Compact"/>
      </w:pPr>
      <w:r>
        <w:t xml:space="preserve">Strong knowledge of Saudi Arabia’s financial regulations (e.g., SAMA, CMA)</w:t>
      </w:r>
    </w:p>
    <w:p>
      <w:pPr>
        <w:numPr>
          <w:ilvl w:val="0"/>
          <w:numId w:val="1001"/>
        </w:numPr>
        <w:pStyle w:val="Compact"/>
      </w:pPr>
      <w:r>
        <w:t xml:space="preserve">Certified in Islamic Finance Principles (IFP) and Sharia-compliant banking</w:t>
      </w:r>
    </w:p>
    <w:p>
      <w:pPr>
        <w:numPr>
          <w:ilvl w:val="0"/>
          <w:numId w:val="1001"/>
        </w:numPr>
        <w:pStyle w:val="Compact"/>
      </w:pPr>
      <w:r>
        <w:t xml:space="preserve">Fluent in Arabic and English with excellent communication skills</w:t>
      </w:r>
    </w:p>
    <w:p>
      <w:pPr>
        <w:numPr>
          <w:ilvl w:val="0"/>
          <w:numId w:val="1001"/>
        </w:numPr>
        <w:pStyle w:val="Compact"/>
      </w:pPr>
      <w:r>
        <w:t xml:space="preserve">Leadership in managing cross-functional teams for high-performance outcomes</w:t>
      </w:r>
    </w:p>
    <w:p>
      <w:pPr>
        <w:numPr>
          <w:ilvl w:val="0"/>
          <w:numId w:val="1001"/>
        </w:numPr>
        <w:pStyle w:val="Compact"/>
      </w:pPr>
      <w:r>
        <w:t xml:space="preserve">Experienced in digital banking solutions and fintech integration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09abc2e2645dcc383d5f2a3382606eff401517"/>
    <w:p>
      <w:pPr>
        <w:pStyle w:val="Heading4"/>
      </w:pPr>
      <w:r>
        <w:t xml:space="preserve">Saudi National Bank (SNB) | Jeddah, Saudi Arabia</w:t>
      </w:r>
    </w:p>
    <w:p>
      <w:pPr>
        <w:pStyle w:val="FirstParagraph"/>
      </w:pPr>
      <w:r>
        <w:rPr>
          <w:bCs/>
          <w:b/>
        </w:rPr>
        <w:t xml:space="preserve">Senior Relationship Manager – Corporate Banking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portfolio of 50+ high-net-worth clients, driving revenue growth of 15% annually.</w:t>
      </w:r>
    </w:p>
    <w:p>
      <w:pPr>
        <w:numPr>
          <w:ilvl w:val="0"/>
          <w:numId w:val="1002"/>
        </w:numPr>
        <w:pStyle w:val="Compact"/>
      </w:pPr>
      <w:r>
        <w:t xml:space="preserve">Led the development of tailored financial solutions for SMEs and multinational corporations in Jeddah, enhancing customer retention by 20%.</w:t>
      </w:r>
    </w:p>
    <w:p>
      <w:pPr>
        <w:numPr>
          <w:ilvl w:val="0"/>
          <w:numId w:val="1002"/>
        </w:numPr>
        <w:pStyle w:val="Compact"/>
      </w:pPr>
      <w:r>
        <w:t xml:space="preserve">Collaborated with regulatory bodies to ensure compliance with Saudi Arabia’s evolving banking standards, including SAMA guidelines.</w:t>
      </w:r>
    </w:p>
    <w:p>
      <w:pPr>
        <w:numPr>
          <w:ilvl w:val="0"/>
          <w:numId w:val="1002"/>
        </w:numPr>
        <w:pStyle w:val="Compact"/>
      </w:pPr>
      <w:r>
        <w:t xml:space="preserve">Conducted workshops on digital banking tools to empower clients in Jeddah, improving their financial literacy and adoption of online services.</w:t>
      </w:r>
    </w:p>
    <w:bookmarkEnd w:id="23"/>
    <w:bookmarkStart w:id="24" w:name="al-rajhi-bank-jeddah-saudi-arabia"/>
    <w:p>
      <w:pPr>
        <w:pStyle w:val="Heading4"/>
      </w:pPr>
      <w:r>
        <w:t xml:space="preserve">Al Rajhi Bank | Jeddah, Saudi Arabia</w:t>
      </w:r>
    </w:p>
    <w:p>
      <w:pPr>
        <w:pStyle w:val="FirstParagraph"/>
      </w:pPr>
      <w:r>
        <w:rPr>
          <w:bCs/>
          <w:b/>
        </w:rPr>
        <w:t xml:space="preserve">Assistant Manager – Wealth Management</w:t>
      </w:r>
      <w:r>
        <w:t xml:space="preserve"> </w:t>
      </w:r>
      <w:r>
        <w:t xml:space="preserve">| 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Provided personalized investment advice to clients, resulting in a 30% increase in managed assets under the Jeddah branch.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Sharia-compliant investment strategies aligned with Saudi Arabia’s Islamic finance principles.</w:t>
      </w:r>
    </w:p>
    <w:p>
      <w:pPr>
        <w:numPr>
          <w:ilvl w:val="0"/>
          <w:numId w:val="1003"/>
        </w:numPr>
        <w:pStyle w:val="Compact"/>
      </w:pPr>
      <w:r>
        <w:t xml:space="preserve">Coordinated with legal and compliance teams to ensure adherence to Saudi Arabia’s financial regulations during cross-border transactions.</w:t>
      </w:r>
    </w:p>
    <w:p>
      <w:pPr>
        <w:numPr>
          <w:ilvl w:val="0"/>
          <w:numId w:val="1003"/>
        </w:numPr>
        <w:pStyle w:val="Compact"/>
      </w:pPr>
      <w:r>
        <w:t xml:space="preserve">Represented the bank at local business forums in Jeddah, strengthening its reputation as a leader in ethical banking practices.</w:t>
      </w:r>
    </w:p>
    <w:bookmarkEnd w:id="24"/>
    <w:bookmarkStart w:id="25" w:name="Xc86448060695afb78b325c2119a60285f65e13e"/>
    <w:p>
      <w:pPr>
        <w:pStyle w:val="Heading4"/>
      </w:pPr>
      <w:r>
        <w:t xml:space="preserve">Bank of Beirut (Saudi Branch) | Jeddah, Saudi Arabia</w:t>
      </w:r>
    </w:p>
    <w:p>
      <w:pPr>
        <w:pStyle w:val="FirstParagraph"/>
      </w:pPr>
      <w:r>
        <w:rPr>
          <w:bCs/>
          <w:b/>
        </w:rPr>
        <w:t xml:space="preserve">Junior Banker – Retail Banking</w:t>
      </w:r>
      <w:r>
        <w:t xml:space="preserve"> </w:t>
      </w:r>
      <w:r>
        <w:t xml:space="preserve">| July 2012 – February 2015</w:t>
      </w:r>
    </w:p>
    <w:p>
      <w:pPr>
        <w:numPr>
          <w:ilvl w:val="0"/>
          <w:numId w:val="1004"/>
        </w:numPr>
        <w:pStyle w:val="Compact"/>
      </w:pPr>
      <w:r>
        <w:t xml:space="preserve">Served over 1,000 retail customers in Jeddah, offering savings accounts, loans, and credit services.</w:t>
      </w:r>
    </w:p>
    <w:p>
      <w:pPr>
        <w:numPr>
          <w:ilvl w:val="0"/>
          <w:numId w:val="1004"/>
        </w:numPr>
        <w:pStyle w:val="Compact"/>
      </w:pPr>
      <w:r>
        <w:t xml:space="preserve">Improved customer satisfaction scores by 25% through personalized service and timely problem resolution.</w:t>
      </w:r>
    </w:p>
    <w:p>
      <w:pPr>
        <w:numPr>
          <w:ilvl w:val="0"/>
          <w:numId w:val="1004"/>
        </w:numPr>
        <w:pStyle w:val="Compact"/>
      </w:pPr>
      <w:r>
        <w:t xml:space="preserve">Trained new recruits on the bank’s operational procedures and client engagement strategies specific to Saudi Arabia’s market.</w:t>
      </w:r>
    </w:p>
    <w:bookmarkEnd w:id="25"/>
    <w:bookmarkEnd w:id="26"/>
    <w:bookmarkStart w:id="29" w:name="educational-background"/>
    <w:p>
      <w:pPr>
        <w:pStyle w:val="Heading3"/>
      </w:pPr>
      <w:r>
        <w:t xml:space="preserve">Educational Background</w:t>
      </w:r>
    </w:p>
    <w:bookmarkStart w:id="27" w:name="master-of-science-in-finance"/>
    <w:p>
      <w:pPr>
        <w:pStyle w:val="Heading4"/>
      </w:pPr>
      <w:r>
        <w:t xml:space="preserve">Master of Science in Finance</w:t>
      </w:r>
    </w:p>
    <w:p>
      <w:pPr>
        <w:pStyle w:val="FirstParagraph"/>
      </w:pPr>
      <w:r>
        <w:t xml:space="preserve">King Abdulaziz University, Jeddah, Saudi Arabia | Graduated 2011</w:t>
      </w:r>
    </w:p>
    <w:bookmarkEnd w:id="27"/>
    <w:bookmarkStart w:id="28" w:name="X632da069e63aebe9d5b18a93f89e7b9f04daa4a"/>
    <w:p>
      <w:pPr>
        <w:pStyle w:val="Heading4"/>
      </w:pPr>
      <w:r>
        <w:t xml:space="preserve">Bachelor of Commerce in Banking and Finance</w:t>
      </w:r>
    </w:p>
    <w:p>
      <w:pPr>
        <w:pStyle w:val="FirstParagraph"/>
      </w:pPr>
      <w:r>
        <w:t xml:space="preserve">University of Dammam, Saudi Arabia | Graduated 2008</w:t>
      </w:r>
    </w:p>
    <w:bookmarkEnd w:id="28"/>
    <w:bookmarkEnd w:id="29"/>
    <w:bookmarkStart w:id="30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t xml:space="preserve">CFA Level III Candidate (Chartered Financial Analyst)</w:t>
      </w:r>
    </w:p>
    <w:p>
      <w:pPr>
        <w:numPr>
          <w:ilvl w:val="0"/>
          <w:numId w:val="1005"/>
        </w:numPr>
        <w:pStyle w:val="Compact"/>
      </w:pPr>
      <w:r>
        <w:t xml:space="preserve">Islamic Finance Principles Certification (IFP) – Institute of Islamic Banking and Insurance, Jeddah</w:t>
      </w:r>
    </w:p>
    <w:p>
      <w:pPr>
        <w:numPr>
          <w:ilvl w:val="0"/>
          <w:numId w:val="1005"/>
        </w:numPr>
        <w:pStyle w:val="Compact"/>
      </w:pPr>
      <w:r>
        <w:t xml:space="preserve">Saudi Banking Association (SBA) Membership – 2017–Present</w:t>
      </w:r>
    </w:p>
    <w:p>
      <w:pPr>
        <w:numPr>
          <w:ilvl w:val="0"/>
          <w:numId w:val="1005"/>
        </w:numPr>
        <w:pStyle w:val="Compact"/>
      </w:pPr>
      <w:r>
        <w:t xml:space="preserve">Advanced Digital Banking Training Program – Saudi Central Bank (SAMA), 2020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Saudi Banking Association (SBA)</w:t>
      </w:r>
    </w:p>
    <w:p>
      <w:pPr>
        <w:numPr>
          <w:ilvl w:val="0"/>
          <w:numId w:val="1006"/>
        </w:numPr>
        <w:pStyle w:val="Compact"/>
      </w:pPr>
      <w:r>
        <w:t xml:space="preserve">Member, Jeddah Chamber of Commerce and Industry</w:t>
      </w:r>
    </w:p>
    <w:p>
      <w:pPr>
        <w:numPr>
          <w:ilvl w:val="0"/>
          <w:numId w:val="1006"/>
        </w:numPr>
        <w:pStyle w:val="Compact"/>
      </w:pPr>
      <w:r>
        <w:t xml:space="preserve">Past President, Young Bankers’ Forum of Saudi Arabia (2019–2021)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(Native), English (Fluent), French (Basic)</w:t>
      </w:r>
    </w:p>
    <w:p>
      <w:pPr>
        <w:pStyle w:val="BodyTex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Microsoft Excel, SAP Banking, Bloomberg Terminal, Salesforce CRM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executives from Saudi National Bank and Al Rajhi Bank in Jeddah.</w:t>
      </w:r>
    </w:p>
    <w:bookmarkEnd w:id="33"/>
    <w:p>
      <w:pPr>
        <w:pStyle w:val="BodyText"/>
      </w:pPr>
      <w:r>
        <w:t xml:space="preserve">Curriculum Vitae | Banker | Saudi Arabia Jeddah – Updated as of [Insert Date]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Saudi Arabia Jeddah</dc:title>
  <dc:creator/>
  <dc:language>en</dc:language>
  <cp:keywords/>
  <dcterms:created xsi:type="dcterms:W3CDTF">2026-07-29T17:09:38Z</dcterms:created>
  <dcterms:modified xsi:type="dcterms:W3CDTF">2026-07-29T17:09:38Z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