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financial sector, specializing in customer relationship management, risk assessment, and strategic banking solutions. Proficient in navigating the dynamic economic landscape of Senegal Dakar, where I have consistently delivered exceptional results through innovative approaches to financial services. Committed to fostering trust and long-term partnerships with clients while contributing to the growth of local institutions. My career in Senegal Dakar has been defined by a strong focus on ethical banking practices, community development, and aligning financial strategies with national economic goals.</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National Bank of Senegal (BNS)</w:t>
      </w:r>
      <w:r>
        <w:br/>
      </w:r>
      <w:r>
        <w:t xml:space="preserve">Dakar, Senegal</w:t>
      </w:r>
      <w:r>
        <w:br/>
      </w:r>
      <w:r>
        <w:t xml:space="preserve">January 2018 – Present</w:t>
      </w:r>
    </w:p>
    <w:p>
      <w:pPr>
        <w:numPr>
          <w:ilvl w:val="0"/>
          <w:numId w:val="1001"/>
        </w:numPr>
        <w:pStyle w:val="Compact"/>
      </w:pPr>
      <w:r>
        <w:t xml:space="preserve">Managed a team of 15 bankers, focusing on corporate and retail banking services in Senegal Dakar.</w:t>
      </w:r>
    </w:p>
    <w:p>
      <w:pPr>
        <w:numPr>
          <w:ilvl w:val="0"/>
          <w:numId w:val="1001"/>
        </w:numPr>
        <w:pStyle w:val="Compact"/>
      </w:pPr>
      <w:r>
        <w:t xml:space="preserve">Developed and executed strategies to enhance customer satisfaction, resulting in a 25% increase in client retention rates.</w:t>
      </w:r>
    </w:p>
    <w:p>
      <w:pPr>
        <w:numPr>
          <w:ilvl w:val="0"/>
          <w:numId w:val="1001"/>
        </w:numPr>
        <w:pStyle w:val="Compact"/>
      </w:pPr>
      <w:r>
        <w:t xml:space="preserve">Collaborated with local microfinance institutions to expand financial inclusion initiatives targeting underserved communities in Dakar.</w:t>
      </w:r>
    </w:p>
    <w:p>
      <w:pPr>
        <w:numPr>
          <w:ilvl w:val="0"/>
          <w:numId w:val="1001"/>
        </w:numPr>
        <w:pStyle w:val="Compact"/>
      </w:pPr>
      <w:r>
        <w:t xml:space="preserve">Provided expert guidance on credit risk evaluation, ensuring compliance with Central Bank of West African States (BCEAO) regulations.</w:t>
      </w:r>
    </w:p>
    <w:bookmarkEnd w:id="22"/>
    <w:bookmarkStart w:id="23" w:name="assistant-relationship-manager"/>
    <w:p>
      <w:pPr>
        <w:pStyle w:val="Heading3"/>
      </w:pPr>
      <w:r>
        <w:t xml:space="preserve">Assistant Relationship Manager</w:t>
      </w:r>
    </w:p>
    <w:p>
      <w:pPr>
        <w:pStyle w:val="FirstParagraph"/>
      </w:pPr>
      <w:r>
        <w:rPr>
          <w:bCs/>
          <w:b/>
        </w:rPr>
        <w:t xml:space="preserve">Credit Agricole Senegal</w:t>
      </w:r>
      <w:r>
        <w:br/>
      </w:r>
      <w:r>
        <w:t xml:space="preserve">Dakar, Senegal</w:t>
      </w:r>
      <w:r>
        <w:br/>
      </w:r>
      <w:r>
        <w:t xml:space="preserve">July 2014 – December 2017</w:t>
      </w:r>
    </w:p>
    <w:p>
      <w:pPr>
        <w:numPr>
          <w:ilvl w:val="0"/>
          <w:numId w:val="1002"/>
        </w:numPr>
        <w:pStyle w:val="Compact"/>
      </w:pPr>
      <w:r>
        <w:t xml:space="preserve">Supported high-net-worth clients in Dakar by designing personalized financial plans and investment portfolios.</w:t>
      </w:r>
    </w:p>
    <w:p>
      <w:pPr>
        <w:numPr>
          <w:ilvl w:val="0"/>
          <w:numId w:val="1002"/>
        </w:numPr>
        <w:pStyle w:val="Compact"/>
      </w:pPr>
      <w:r>
        <w:t xml:space="preserve">Conducted in-depth market analysis to identify opportunities for growth in the Senegal Dakar region.</w:t>
      </w:r>
    </w:p>
    <w:p>
      <w:pPr>
        <w:numPr>
          <w:ilvl w:val="0"/>
          <w:numId w:val="1002"/>
        </w:numPr>
        <w:pStyle w:val="Compact"/>
      </w:pPr>
      <w:r>
        <w:t xml:space="preserve">Implemented digital banking solutions to improve operational efficiency, reducing processing times by 30%.</w:t>
      </w:r>
    </w:p>
    <w:p>
      <w:pPr>
        <w:numPr>
          <w:ilvl w:val="0"/>
          <w:numId w:val="1002"/>
        </w:numPr>
        <w:pStyle w:val="Compact"/>
      </w:pPr>
      <w:r>
        <w:t xml:space="preserve">Represented the bank at local economic forums, reinforcing partnerships with stakeholders in Dakar’s financial ecosystem.</w:t>
      </w:r>
    </w:p>
    <w:bookmarkEnd w:id="23"/>
    <w:bookmarkStart w:id="24" w:name="banking-intern"/>
    <w:p>
      <w:pPr>
        <w:pStyle w:val="Heading3"/>
      </w:pPr>
      <w:r>
        <w:t xml:space="preserve">Banking Intern</w:t>
      </w:r>
    </w:p>
    <w:p>
      <w:pPr>
        <w:pStyle w:val="FirstParagraph"/>
      </w:pPr>
      <w:r>
        <w:rPr>
          <w:bCs/>
          <w:b/>
        </w:rPr>
        <w:t xml:space="preserve">Banque Populaire du Sénégal (BPS)</w:t>
      </w:r>
      <w:r>
        <w:br/>
      </w:r>
      <w:r>
        <w:t xml:space="preserve">Dakar, Senegal</w:t>
      </w:r>
      <w:r>
        <w:br/>
      </w:r>
      <w:r>
        <w:t xml:space="preserve">June 2012 – June 2014</w:t>
      </w:r>
    </w:p>
    <w:p>
      <w:pPr>
        <w:numPr>
          <w:ilvl w:val="0"/>
          <w:numId w:val="1003"/>
        </w:numPr>
        <w:pStyle w:val="Compact"/>
      </w:pPr>
      <w:r>
        <w:t xml:space="preserve">Gained hands-on experience in account management, loan processing, and customer service within the bustling financial hub of Dakar.</w:t>
      </w:r>
    </w:p>
    <w:p>
      <w:pPr>
        <w:numPr>
          <w:ilvl w:val="0"/>
          <w:numId w:val="1003"/>
        </w:numPr>
        <w:pStyle w:val="Compact"/>
      </w:pPr>
      <w:r>
        <w:t xml:space="preserve">Assisted in the development of a mobile banking campaign that increased digital transactions by 40% among youth in Senegal Dakar.</w:t>
      </w:r>
    </w:p>
    <w:p>
      <w:pPr>
        <w:numPr>
          <w:ilvl w:val="0"/>
          <w:numId w:val="1003"/>
        </w:numPr>
        <w:pStyle w:val="Compact"/>
      </w:pPr>
      <w:r>
        <w:t xml:space="preserve">Supported the team during peak seasons, such as Ramadan and holiday periods, ensuring seamless operations for clients.</w:t>
      </w:r>
    </w:p>
    <w:bookmarkEnd w:id="24"/>
    <w:bookmarkEnd w:id="25"/>
    <w:bookmarkStart w:id="28" w:name="educational-background"/>
    <w:p>
      <w:pPr>
        <w:pStyle w:val="Heading2"/>
      </w:pPr>
      <w:r>
        <w:t xml:space="preserve">Educational Background</w:t>
      </w:r>
    </w:p>
    <w:bookmarkStart w:id="26" w:name="msc-in-banking-and-finance"/>
    <w:p>
      <w:pPr>
        <w:pStyle w:val="Heading3"/>
      </w:pPr>
      <w:r>
        <w:t xml:space="preserve">MSc in Banking and Finance</w:t>
      </w:r>
    </w:p>
    <w:p>
      <w:pPr>
        <w:pStyle w:val="FirstParagraph"/>
      </w:pPr>
      <w:r>
        <w:rPr>
          <w:bCs/>
          <w:b/>
        </w:rPr>
        <w:t xml:space="preserve">University of Dakar (UD)</w:t>
      </w:r>
      <w:r>
        <w:br/>
      </w:r>
      <w:r>
        <w:t xml:space="preserve">Dakar, Senegal</w:t>
      </w:r>
      <w:r>
        <w:br/>
      </w:r>
      <w:r>
        <w:t xml:space="preserve">2011 – 2013</w:t>
      </w:r>
    </w:p>
    <w:p>
      <w:pPr>
        <w:numPr>
          <w:ilvl w:val="0"/>
          <w:numId w:val="1004"/>
        </w:numPr>
        <w:pStyle w:val="Compact"/>
      </w:pPr>
      <w:r>
        <w:t xml:space="preserve">Specialized in financial markets, corporate finance, and banking regulation.</w:t>
      </w:r>
    </w:p>
    <w:p>
      <w:pPr>
        <w:numPr>
          <w:ilvl w:val="0"/>
          <w:numId w:val="1004"/>
        </w:numPr>
        <w:pStyle w:val="Compact"/>
      </w:pPr>
      <w:r>
        <w:t xml:space="preserve">Published a research paper on "Financial Inclusion Strategies in West Africa," focusing on Senegal Dakar’s potential for innovation."</w:t>
      </w:r>
    </w:p>
    <w:bookmarkEnd w:id="26"/>
    <w:bookmarkStart w:id="27" w:name="bsc-in-economics"/>
    <w:p>
      <w:pPr>
        <w:pStyle w:val="Heading3"/>
      </w:pPr>
      <w:r>
        <w:t xml:space="preserve">BSc in Economics</w:t>
      </w:r>
    </w:p>
    <w:p>
      <w:pPr>
        <w:pStyle w:val="FirstParagraph"/>
      </w:pPr>
      <w:r>
        <w:rPr>
          <w:bCs/>
          <w:b/>
        </w:rPr>
        <w:t xml:space="preserve">University of Cheikh Anta Diop (UCAD)</w:t>
      </w:r>
      <w:r>
        <w:br/>
      </w:r>
      <w:r>
        <w:t xml:space="preserve">Dakar, Senegal</w:t>
      </w:r>
      <w:r>
        <w:br/>
      </w:r>
      <w:r>
        <w:t xml:space="preserve">2008 – 2011</w:t>
      </w:r>
    </w:p>
    <w:p>
      <w:pPr>
        <w:numPr>
          <w:ilvl w:val="0"/>
          <w:numId w:val="1005"/>
        </w:numPr>
        <w:pStyle w:val="Compact"/>
      </w:pPr>
      <w:r>
        <w:t xml:space="preserve">Graduated with honors, emphasizing macroeconomic policies and their impact on the banking sector.</w:t>
      </w:r>
    </w:p>
    <w:p>
      <w:pPr>
        <w:numPr>
          <w:ilvl w:val="0"/>
          <w:numId w:val="1005"/>
        </w:numPr>
        <w:pStyle w:val="Compact"/>
      </w:pPr>
      <w:r>
        <w:t xml:space="preserve">Participated in internships with local financial institutions to gain practical insights into Dakar’s economic dynamics.</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CFA Level II Candidate</w:t>
      </w:r>
      <w:r>
        <w:t xml:space="preserve"> </w:t>
      </w:r>
      <w:r>
        <w:t xml:space="preserve">– CFA Institute (2019 – Present)</w:t>
      </w:r>
    </w:p>
    <w:p>
      <w:pPr>
        <w:numPr>
          <w:ilvl w:val="0"/>
          <w:numId w:val="1006"/>
        </w:numPr>
        <w:pStyle w:val="Compact"/>
      </w:pPr>
      <w:r>
        <w:rPr>
          <w:bCs/>
          <w:b/>
        </w:rPr>
        <w:t xml:space="preserve">Professional Banking Certification</w:t>
      </w:r>
      <w:r>
        <w:t xml:space="preserve"> </w:t>
      </w:r>
      <w:r>
        <w:t xml:space="preserve">– International Bankers Association (IBA), 2017</w:t>
      </w:r>
    </w:p>
    <w:p>
      <w:pPr>
        <w:numPr>
          <w:ilvl w:val="0"/>
          <w:numId w:val="1006"/>
        </w:numPr>
        <w:pStyle w:val="Compact"/>
      </w:pPr>
      <w:r>
        <w:rPr>
          <w:bCs/>
          <w:b/>
        </w:rPr>
        <w:t xml:space="preserve">Digital Banking Training Program</w:t>
      </w:r>
      <w:r>
        <w:t xml:space="preserve"> </w:t>
      </w:r>
      <w:r>
        <w:t xml:space="preserve">– World Bank, 2016</w:t>
      </w:r>
    </w:p>
    <w:p>
      <w:pPr>
        <w:numPr>
          <w:ilvl w:val="0"/>
          <w:numId w:val="1006"/>
        </w:numPr>
        <w:pStyle w:val="Compact"/>
      </w:pPr>
      <w:r>
        <w:rPr>
          <w:bCs/>
          <w:b/>
        </w:rPr>
        <w:t xml:space="preserve">Leadership in Financial Services</w:t>
      </w:r>
      <w:r>
        <w:t xml:space="preserve"> </w:t>
      </w:r>
      <w:r>
        <w:t xml:space="preserve">– Harvard Business School Online, 2015</w:t>
      </w:r>
    </w:p>
    <w:bookmarkEnd w:id="29"/>
    <w:bookmarkStart w:id="30" w:name="skills-and-competencies"/>
    <w:p>
      <w:pPr>
        <w:pStyle w:val="Heading2"/>
      </w:pPr>
      <w:r>
        <w:t xml:space="preserve">Skills and Competencies</w:t>
      </w:r>
    </w:p>
    <w:p>
      <w:pPr>
        <w:numPr>
          <w:ilvl w:val="0"/>
          <w:numId w:val="1007"/>
        </w:numPr>
        <w:pStyle w:val="Compact"/>
      </w:pPr>
      <w:r>
        <w:rPr>
          <w:bCs/>
          <w:b/>
        </w:rPr>
        <w:t xml:space="preserve">Financial Expertise:</w:t>
      </w:r>
      <w:r>
        <w:t xml:space="preserve"> </w:t>
      </w:r>
      <w:r>
        <w:t xml:space="preserve">Risk management, credit analysis, investment strategies.</w:t>
      </w:r>
    </w:p>
    <w:p>
      <w:pPr>
        <w:numPr>
          <w:ilvl w:val="0"/>
          <w:numId w:val="1007"/>
        </w:numPr>
        <w:pStyle w:val="Compact"/>
      </w:pPr>
      <w:r>
        <w:rPr>
          <w:bCs/>
          <w:b/>
        </w:rPr>
        <w:t xml:space="preserve">Digital Banking:</w:t>
      </w:r>
      <w:r>
        <w:t xml:space="preserve"> </w:t>
      </w:r>
      <w:r>
        <w:t xml:space="preserve">Proficient in core banking systems (e.g., Temenos, Oracle), mobile money platforms.</w:t>
      </w:r>
    </w:p>
    <w:p>
      <w:pPr>
        <w:numPr>
          <w:ilvl w:val="0"/>
          <w:numId w:val="1007"/>
        </w:numPr>
        <w:pStyle w:val="Compact"/>
      </w:pPr>
      <w:r>
        <w:rPr>
          <w:bCs/>
          <w:b/>
        </w:rPr>
        <w:t xml:space="preserve">Languages:</w:t>
      </w:r>
      <w:r>
        <w:t xml:space="preserve"> </w:t>
      </w:r>
      <w:r>
        <w:t xml:space="preserve">Fluent in French and English; basic knowledge of Wolof and Pulaar for client interactions in Senegal Dakar.</w:t>
      </w:r>
    </w:p>
    <w:p>
      <w:pPr>
        <w:numPr>
          <w:ilvl w:val="0"/>
          <w:numId w:val="1007"/>
        </w:numPr>
        <w:pStyle w:val="Compact"/>
      </w:pPr>
      <w:r>
        <w:rPr>
          <w:bCs/>
          <w:b/>
        </w:rPr>
        <w:t xml:space="preserve">Soft Skills:</w:t>
      </w:r>
      <w:r>
        <w:t xml:space="preserve"> </w:t>
      </w:r>
      <w:r>
        <w:t xml:space="preserve">Strong communication, negotiation, and cross-cultural collaboration abilities.</w:t>
      </w:r>
    </w:p>
    <w:bookmarkEnd w:id="30"/>
    <w:bookmarkStart w:id="31" w:name="curriculum-vitae-highlights"/>
    <w:p>
      <w:pPr>
        <w:pStyle w:val="Heading2"/>
      </w:pPr>
      <w:r>
        <w:t xml:space="preserve">Curriculum Vitae Highlights</w:t>
      </w:r>
    </w:p>
    <w:p>
      <w:pPr>
        <w:pStyle w:val="FirstParagraph"/>
      </w:pPr>
      <w:r>
        <w:t xml:space="preserve">The role of a Banker in Senegal Dakar is not just about numbers but also about building trust and driving economic progress. My career has been deeply rooted in this philosophy, ensuring that every financial decision aligns with the aspirations of individuals and communities in Dakar. As a Banker, I have prioritized transparency, innovation, and inclusivity—core values that resonate with Senegal’s vision for sustainable development.</w:t>
      </w:r>
    </w:p>
    <w:p>
      <w:pPr>
        <w:pStyle w:val="BodyText"/>
      </w:pPr>
      <w:r>
        <w:t xml:space="preserve">Through my work at institutions like the National Bank of Senegal and Credit Agricole Senegal, I have contributed to the growth of financial infrastructure in Dakar. My focus on digital transformation has helped bridge the gap between traditional banking and modern technology, enabling access to financial services for millions in Senegal Dakar.</w:t>
      </w:r>
    </w:p>
    <w:p>
      <w:pPr>
        <w:pStyle w:val="BodyText"/>
      </w:pPr>
      <w:r>
        <w:t xml:space="preserve">As a Banker in this vibrant city, I have witnessed firsthand the transformative power of finance. From supporting small entrepreneurs to advising multinational corporations, my role has always been guided by a commitment to excellence and ethical practices. This Curriculum Vitae reflects not only my professional journey but also my dedication to shaping the future of banking in Senegal Dakar.</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Dakar Financial Literacy Initiative, promoting financial education among underserved populations.</w:t>
      </w:r>
      <w:r>
        <w:br/>
      </w:r>
      <w:r>
        <w:rPr>
          <w:bCs/>
          <w:b/>
        </w:rPr>
        <w:t xml:space="preserve">Professional Affiliations:</w:t>
      </w:r>
      <w:r>
        <w:t xml:space="preserve"> </w:t>
      </w:r>
      <w:r>
        <w:t xml:space="preserve">Member of the Association of Senegalese Bankers (ASB) and the International Federation of Bankers (IFB).</w:t>
      </w:r>
    </w:p>
    <w:p>
      <w:pPr>
        <w:pStyle w:val="BodyText"/>
      </w:pPr>
      <w:r>
        <w:rPr>
          <w:iCs/>
          <w:i/>
        </w:rPr>
        <w:t xml:space="preserve">This Curriculum Vitae is tailored for a Banker in Senegal Dakar, emphasizing local expertise, regional challenges, and opportunities. It highlights experiences that align with the unique needs of the Senegalese financial sector while showcasing a commitment to professional growth and community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Senegal Dakar</dc:title>
  <dc:creator/>
  <dc:language>en</dc:language>
  <cp:keywords/>
  <dcterms:created xsi:type="dcterms:W3CDTF">2025-12-02T18:07:41Z</dcterms:created>
  <dcterms:modified xsi:type="dcterms:W3CDTF">2025-12-02T18:07:41Z</dcterms:modified>
</cp:coreProperties>
</file>

<file path=docProps/custom.xml><?xml version="1.0" encoding="utf-8"?>
<Properties xmlns="http://schemas.openxmlformats.org/officeDocument/2006/custom-properties" xmlns:vt="http://schemas.openxmlformats.org/officeDocument/2006/docPropsVTypes"/>
</file>