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34" w:name="banker-singapore-singapore"/>
    <w:p>
      <w:pPr>
        <w:pStyle w:val="Heading2"/>
      </w:pPr>
      <w:r>
        <w:t xml:space="preserve">Banker | Singapore Singapore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experienced Banker with over [X] years of expertise in financial services, specializing in corporate banking, wealth management, and risk analysis within the dynamic economic landscape of Singapore Singapore. Proven track record in delivering innovative solutions to clients while adhering to the stringent regulatory frameworks of Singapore’s financial sector. A strong advocate for customer-centric banking practices and a deep understanding of the unique challenges and opportunities presented by Southeast Asia’s most advanced financial hub.</w:t>
      </w:r>
    </w:p>
    <w:bookmarkEnd w:id="21"/>
    <w:bookmarkStart w:id="25" w:name="work-experience"/>
    <w:p>
      <w:pPr>
        <w:pStyle w:val="Heading3"/>
      </w:pPr>
      <w:r>
        <w:t xml:space="preserve">Work Experience</w:t>
      </w:r>
    </w:p>
    <w:bookmarkStart w:id="22" w:name="Xbac751e17358c130312197440addbda86af61f6"/>
    <w:p>
      <w:pPr>
        <w:pStyle w:val="Heading4"/>
      </w:pPr>
      <w:r>
        <w:t xml:space="preserve">Senior Relationship Manager | DBS Bank (Singapore Singapore)</w:t>
      </w:r>
    </w:p>
    <w:p>
      <w:pPr>
        <w:pStyle w:val="FirstParagraph"/>
      </w:pPr>
      <w:r>
        <w:rPr>
          <w:iCs/>
          <w:i/>
        </w:rPr>
        <w:t xml:space="preserve">January 2018 – Present</w:t>
      </w:r>
    </w:p>
    <w:p>
      <w:pPr>
        <w:numPr>
          <w:ilvl w:val="0"/>
          <w:numId w:val="1001"/>
        </w:numPr>
        <w:pStyle w:val="Compact"/>
      </w:pPr>
      <w:r>
        <w:t xml:space="preserve">Managed a portfolio of 50+ high-net-worth clients, driving annual revenue growth of 15% through tailored wealth management solutions and investment advisory services.</w:t>
      </w:r>
    </w:p>
    <w:p>
      <w:pPr>
        <w:numPr>
          <w:ilvl w:val="0"/>
          <w:numId w:val="1001"/>
        </w:numPr>
        <w:pStyle w:val="Compact"/>
      </w:pPr>
      <w:r>
        <w:t xml:space="preserve">Collaborated with cross-functional teams to design customized corporate banking packages, enhancing client retention by 20% in the Southeast Asia region.</w:t>
      </w:r>
    </w:p>
    <w:p>
      <w:pPr>
        <w:numPr>
          <w:ilvl w:val="0"/>
          <w:numId w:val="1001"/>
        </w:numPr>
        <w:pStyle w:val="Compact"/>
      </w:pPr>
      <w:r>
        <w:t xml:space="preserve">Played a pivotal role in executing digital transformation initiatives, leveraging Singapore’s smart banking infrastructure to improve operational efficiency by 30%.</w:t>
      </w:r>
    </w:p>
    <w:p>
      <w:pPr>
        <w:numPr>
          <w:ilvl w:val="0"/>
          <w:numId w:val="1001"/>
        </w:numPr>
        <w:pStyle w:val="Compact"/>
      </w:pPr>
      <w:r>
        <w:t xml:space="preserve">Committed to upholding Singapore Singapore’s reputation as a global financial leader, ensuring compliance with Monetary Authority of Singapore (MAS) regulations and internal risk management protocols.</w:t>
      </w:r>
    </w:p>
    <w:bookmarkEnd w:id="22"/>
    <w:bookmarkStart w:id="23" w:name="Xd823e3ad0e17dfd69dac35fb10a4385079d58ed"/>
    <w:p>
      <w:pPr>
        <w:pStyle w:val="Heading4"/>
      </w:pPr>
      <w:r>
        <w:t xml:space="preserve">Assistant Vice President | OCBC Bank (Singapore Singapore)</w:t>
      </w:r>
    </w:p>
    <w:p>
      <w:pPr>
        <w:pStyle w:val="FirstParagraph"/>
      </w:pPr>
      <w:r>
        <w:rPr>
          <w:iCs/>
          <w:i/>
        </w:rPr>
        <w:t xml:space="preserve">July 2015 – December 2017</w:t>
      </w:r>
    </w:p>
    <w:p>
      <w:pPr>
        <w:numPr>
          <w:ilvl w:val="0"/>
          <w:numId w:val="1002"/>
        </w:numPr>
        <w:pStyle w:val="Compact"/>
      </w:pPr>
      <w:r>
        <w:t xml:space="preserve">Supported the development of SME banking strategies, contributing to a 25% increase in new business acquisitions in Singapore Singapore.</w:t>
      </w:r>
    </w:p>
    <w:p>
      <w:pPr>
        <w:numPr>
          <w:ilvl w:val="0"/>
          <w:numId w:val="1002"/>
        </w:numPr>
        <w:pStyle w:val="Compact"/>
      </w:pPr>
      <w:r>
        <w:t xml:space="preserve">Provided strategic guidance to junior bankers on client relationship management, fostering a culture of excellence aligned with OCBC’s vision for sustainable growth.</w:t>
      </w:r>
    </w:p>
    <w:p>
      <w:pPr>
        <w:numPr>
          <w:ilvl w:val="0"/>
          <w:numId w:val="1002"/>
        </w:numPr>
        <w:pStyle w:val="Compact"/>
      </w:pPr>
      <w:r>
        <w:t xml:space="preserve">Participated in community engagement programs, promoting financial literacy and inclusion initiatives across diverse communities in Singapore Singapore.</w:t>
      </w:r>
    </w:p>
    <w:bookmarkEnd w:id="23"/>
    <w:bookmarkStart w:id="24" w:name="banking-analyst-uob-singapore-singapore"/>
    <w:p>
      <w:pPr>
        <w:pStyle w:val="Heading4"/>
      </w:pPr>
      <w:r>
        <w:t xml:space="preserve">Banking Analyst | UOB (Singapore Singapore)</w:t>
      </w:r>
    </w:p>
    <w:p>
      <w:pPr>
        <w:pStyle w:val="FirstParagraph"/>
      </w:pPr>
      <w:r>
        <w:rPr>
          <w:iCs/>
          <w:i/>
        </w:rPr>
        <w:t xml:space="preserve">March 2013 – June 2015</w:t>
      </w:r>
    </w:p>
    <w:p>
      <w:pPr>
        <w:numPr>
          <w:ilvl w:val="0"/>
          <w:numId w:val="1003"/>
        </w:numPr>
        <w:pStyle w:val="Compact"/>
      </w:pPr>
      <w:r>
        <w:t xml:space="preserve">Analyzed financial data to support decision-making for corporate clients, including loan structuring and credit risk assessments.</w:t>
      </w:r>
    </w:p>
    <w:p>
      <w:pPr>
        <w:numPr>
          <w:ilvl w:val="0"/>
          <w:numId w:val="1003"/>
        </w:numPr>
        <w:pStyle w:val="Compact"/>
      </w:pPr>
      <w:r>
        <w:t xml:space="preserve">Contributed to the development of digital banking tools, enhancing user experience for customers in Singapore Singapore’s fast-evolving fintech ecosystem.</w:t>
      </w:r>
    </w:p>
    <w:p>
      <w:pPr>
        <w:numPr>
          <w:ilvl w:val="0"/>
          <w:numId w:val="1003"/>
        </w:numPr>
        <w:pStyle w:val="Compact"/>
      </w:pPr>
      <w:r>
        <w:t xml:space="preserve">Received recognition for outstanding performance in client service, earning the "Top Performer" award in 2014.</w:t>
      </w:r>
    </w:p>
    <w:bookmarkEnd w:id="24"/>
    <w:bookmarkEnd w:id="25"/>
    <w:bookmarkStart w:id="28" w:name="education"/>
    <w:p>
      <w:pPr>
        <w:pStyle w:val="Heading3"/>
      </w:pPr>
      <w:r>
        <w:t xml:space="preserve">Education</w:t>
      </w:r>
    </w:p>
    <w:bookmarkStart w:id="26" w:name="Xcaefbb4b4b2097cb72bf31689d51a7cedf8a1eb"/>
    <w:p>
      <w:pPr>
        <w:pStyle w:val="Heading4"/>
      </w:pPr>
      <w:r>
        <w:t xml:space="preserve">Masters in Banking and Finance | National University of Singapore (NUS)</w:t>
      </w:r>
    </w:p>
    <w:p>
      <w:pPr>
        <w:pStyle w:val="FirstParagraph"/>
      </w:pPr>
      <w:r>
        <w:rPr>
          <w:iCs/>
          <w:i/>
        </w:rPr>
        <w:t xml:space="preserve">Graduated: June 2012</w:t>
      </w:r>
    </w:p>
    <w:p>
      <w:pPr>
        <w:pStyle w:val="BodyText"/>
      </w:pPr>
      <w:r>
        <w:t xml:space="preserve">Relevant coursework included financial risk management, corporate finance, and regulatory compliance. Graduated with honors, demonstrating a strong foundation in banking principles.</w:t>
      </w:r>
    </w:p>
    <w:bookmarkEnd w:id="26"/>
    <w:bookmarkStart w:id="27" w:name="Xad326526242d6ba0b9f032c631ae2fc6272af61"/>
    <w:p>
      <w:pPr>
        <w:pStyle w:val="Heading4"/>
      </w:pPr>
      <w:r>
        <w:t xml:space="preserve">Bachelor of Arts in Economics | Nanyang Technological University (NTU)</w:t>
      </w:r>
    </w:p>
    <w:p>
      <w:pPr>
        <w:pStyle w:val="FirstParagraph"/>
      </w:pPr>
      <w:r>
        <w:rPr>
          <w:iCs/>
          <w:i/>
        </w:rPr>
        <w:t xml:space="preserve">Graduated: June 2010</w:t>
      </w:r>
    </w:p>
    <w:p>
      <w:pPr>
        <w:pStyle w:val="BodyText"/>
      </w:pPr>
      <w:r>
        <w:t xml:space="preserve">Focus on macroeconomic trends and market analysis, complemented by internships at local financial institutions in Singapore Singapore.</w:t>
      </w:r>
    </w:p>
    <w:bookmarkEnd w:id="27"/>
    <w:bookmarkEnd w:id="28"/>
    <w:bookmarkStart w:id="29" w:name="certifications"/>
    <w:p>
      <w:pPr>
        <w:pStyle w:val="Heading3"/>
      </w:pPr>
      <w:r>
        <w:t xml:space="preserve">Certifications</w:t>
      </w:r>
    </w:p>
    <w:p>
      <w:pPr>
        <w:numPr>
          <w:ilvl w:val="0"/>
          <w:numId w:val="1004"/>
        </w:numPr>
        <w:pStyle w:val="Compact"/>
      </w:pPr>
      <w:r>
        <w:rPr>
          <w:bCs/>
          <w:b/>
        </w:rPr>
        <w:t xml:space="preserve">CFA Charterholder (Chartered Financial Analyst)</w:t>
      </w:r>
      <w:r>
        <w:t xml:space="preserve"> </w:t>
      </w:r>
      <w:r>
        <w:t xml:space="preserve">– CFA Institute, 2017</w:t>
      </w:r>
    </w:p>
    <w:p>
      <w:pPr>
        <w:numPr>
          <w:ilvl w:val="0"/>
          <w:numId w:val="1004"/>
        </w:numPr>
        <w:pStyle w:val="Compact"/>
      </w:pPr>
      <w:r>
        <w:rPr>
          <w:bCs/>
          <w:b/>
        </w:rPr>
        <w:t xml:space="preserve">FRM (Financial Risk Manager)</w:t>
      </w:r>
      <w:r>
        <w:t xml:space="preserve"> </w:t>
      </w:r>
      <w:r>
        <w:t xml:space="preserve">– Global Association of Risk Professionals, 2018</w:t>
      </w:r>
    </w:p>
    <w:p>
      <w:pPr>
        <w:numPr>
          <w:ilvl w:val="0"/>
          <w:numId w:val="1004"/>
        </w:numPr>
        <w:pStyle w:val="Compact"/>
      </w:pPr>
      <w:r>
        <w:rPr>
          <w:bCs/>
          <w:b/>
        </w:rPr>
        <w:t xml:space="preserve">Certified Wealth Manager (CWM)</w:t>
      </w:r>
      <w:r>
        <w:t xml:space="preserve"> </w:t>
      </w:r>
      <w:r>
        <w:t xml:space="preserve">– Securities and Futures Academy, Singapore Singapore, 2019</w:t>
      </w:r>
    </w:p>
    <w:bookmarkEnd w:id="29"/>
    <w:bookmarkStart w:id="30" w:name="skills"/>
    <w:p>
      <w:pPr>
        <w:pStyle w:val="Heading3"/>
      </w:pPr>
      <w:r>
        <w:t xml:space="preserve">Skills</w:t>
      </w:r>
    </w:p>
    <w:p>
      <w:pPr>
        <w:numPr>
          <w:ilvl w:val="0"/>
          <w:numId w:val="1005"/>
        </w:numPr>
        <w:pStyle w:val="Compact"/>
      </w:pPr>
      <w:r>
        <w:rPr>
          <w:bCs/>
          <w:b/>
        </w:rPr>
        <w:t xml:space="preserve">Financial Advisory:</w:t>
      </w:r>
      <w:r>
        <w:t xml:space="preserve"> </w:t>
      </w:r>
      <w:r>
        <w:t xml:space="preserve">Expertise in investment planning, retirement strategies, and tax-efficient wealth management.</w:t>
      </w:r>
    </w:p>
    <w:p>
      <w:pPr>
        <w:numPr>
          <w:ilvl w:val="0"/>
          <w:numId w:val="1005"/>
        </w:numPr>
        <w:pStyle w:val="Compact"/>
      </w:pPr>
      <w:r>
        <w:rPr>
          <w:bCs/>
          <w:b/>
        </w:rPr>
        <w:t xml:space="preserve">Risk Management:</w:t>
      </w:r>
      <w:r>
        <w:t xml:space="preserve"> </w:t>
      </w:r>
      <w:r>
        <w:t xml:space="preserve">Proficient in assessing credit risk, market risk, and operational risk within Singapore Singapore’s regulatory environment.</w:t>
      </w:r>
    </w:p>
    <w:p>
      <w:pPr>
        <w:numPr>
          <w:ilvl w:val="0"/>
          <w:numId w:val="1005"/>
        </w:numPr>
        <w:pStyle w:val="Compact"/>
      </w:pPr>
      <w:r>
        <w:rPr>
          <w:bCs/>
          <w:b/>
        </w:rPr>
        <w:t xml:space="preserve">Digital Banking:</w:t>
      </w:r>
      <w:r>
        <w:t xml:space="preserve"> </w:t>
      </w:r>
      <w:r>
        <w:t xml:space="preserve">Skilled in utilizing fintech tools and platforms to enhance client engagement and service delivery.</w:t>
      </w:r>
    </w:p>
    <w:p>
      <w:pPr>
        <w:numPr>
          <w:ilvl w:val="0"/>
          <w:numId w:val="1005"/>
        </w:numPr>
        <w:pStyle w:val="Compact"/>
      </w:pPr>
      <w:r>
        <w:rPr>
          <w:bCs/>
          <w:b/>
        </w:rPr>
        <w:t xml:space="preserve">Languages:</w:t>
      </w:r>
      <w:r>
        <w:t xml:space="preserve"> </w:t>
      </w:r>
      <w:r>
        <w:t xml:space="preserve">Fluent in English, Mandarin, and proficient in Malay (Singapore Singapore’s official languages).</w:t>
      </w:r>
    </w:p>
    <w:p>
      <w:pPr>
        <w:numPr>
          <w:ilvl w:val="0"/>
          <w:numId w:val="1005"/>
        </w:numPr>
        <w:pStyle w:val="Compact"/>
      </w:pPr>
      <w:r>
        <w:rPr>
          <w:bCs/>
          <w:b/>
        </w:rPr>
        <w:t xml:space="preserve">Regulatory Compliance:</w:t>
      </w:r>
      <w:r>
        <w:t xml:space="preserve"> </w:t>
      </w:r>
      <w:r>
        <w:t xml:space="preserve">In-depth knowledge of MAS guidelines, AML/KYC procedures, and anti-bribery standards.</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Singapore Institute of Banking and Finance (SIBF)</w:t>
      </w:r>
    </w:p>
    <w:p>
      <w:pPr>
        <w:numPr>
          <w:ilvl w:val="0"/>
          <w:numId w:val="1006"/>
        </w:numPr>
        <w:pStyle w:val="Compact"/>
      </w:pPr>
      <w:r>
        <w:t xml:space="preserve">Active participant in the Financial Industry Regulatory Authority (FINRA) networking events in Singapore Singapore</w:t>
      </w:r>
    </w:p>
    <w:p>
      <w:pPr>
        <w:numPr>
          <w:ilvl w:val="0"/>
          <w:numId w:val="1006"/>
        </w:numPr>
        <w:pStyle w:val="Compact"/>
      </w:pPr>
      <w:r>
        <w:t xml:space="preserve">Past Chairperson, Young Bankers Association, Singapore Singapore</w:t>
      </w:r>
    </w:p>
    <w:bookmarkEnd w:id="31"/>
    <w:bookmarkStart w:id="32" w:name="key-achievements"/>
    <w:p>
      <w:pPr>
        <w:pStyle w:val="Heading3"/>
      </w:pPr>
      <w:r>
        <w:t xml:space="preserve">Key Achievements</w:t>
      </w:r>
    </w:p>
    <w:p>
      <w:pPr>
        <w:numPr>
          <w:ilvl w:val="0"/>
          <w:numId w:val="1007"/>
        </w:numPr>
        <w:pStyle w:val="Compact"/>
      </w:pPr>
      <w:r>
        <w:t xml:space="preserve">Recognized as "Top Banker in Southeast Asia" by Global Finance Magazine (2021), highlighting contributions to Singapore Singapore’s financial innovation.</w:t>
      </w:r>
    </w:p>
    <w:p>
      <w:pPr>
        <w:numPr>
          <w:ilvl w:val="0"/>
          <w:numId w:val="1007"/>
        </w:numPr>
        <w:pStyle w:val="Compact"/>
      </w:pPr>
      <w:r>
        <w:t xml:space="preserve">Led a team that secured $50M in corporate financing for tech startups, supporting Singapore Singapore’s vision as a global hub for innovation.</w:t>
      </w:r>
    </w:p>
    <w:p>
      <w:pPr>
        <w:numPr>
          <w:ilvl w:val="0"/>
          <w:numId w:val="1007"/>
        </w:numPr>
        <w:pStyle w:val="Compact"/>
      </w:pPr>
      <w:r>
        <w:t xml:space="preserve">Published an article on "Sustainable Banking Practices in Singapore" in the Journal of Financial Services (2020), emphasizing ethical banking and ESG integration.</w:t>
      </w:r>
    </w:p>
    <w:bookmarkEnd w:id="32"/>
    <w:bookmarkStart w:id="33" w:name="personal-statement"/>
    <w:p>
      <w:pPr>
        <w:pStyle w:val="Heading3"/>
      </w:pPr>
      <w:r>
        <w:t xml:space="preserve">Personal Statement</w:t>
      </w:r>
    </w:p>
    <w:p>
      <w:pPr>
        <w:pStyle w:val="FirstParagraph"/>
      </w:pPr>
      <w:r>
        <w:t xml:space="preserve">As a Banker in Singapore Singapore, I am committed to upholding the integrity and excellence that define the city-state’s financial sector. My career has been guided by a passion for fostering economic growth, empowering clients through financial empowerment, and contributing to Singapore’s reputation as a leader in global banking. With a deep understanding of local and international markets, I strive to deliver exceptional value to clients while navigating the complexities of Singapore Singapore’s regulatory landscape.</w:t>
      </w:r>
    </w:p>
    <w:bookmarkEnd w:id="33"/>
    <w:p>
      <w:pPr>
        <w:pStyle w:val="BodyText"/>
      </w:pPr>
      <w:r>
        <w:t xml:space="preserve">Curriculum Vitae | Banker | Singapore Singapore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Singapore Singapore</dc:title>
  <dc:creator/>
  <dc:language>en</dc:language>
  <cp:keywords/>
  <dcterms:created xsi:type="dcterms:W3CDTF">2026-07-21T11:49:51Z</dcterms:created>
  <dcterms:modified xsi:type="dcterms:W3CDTF">2026-07-21T11:49:51Z</dcterms:modified>
</cp:coreProperties>
</file>

<file path=docProps/custom.xml><?xml version="1.0" encoding="utf-8"?>
<Properties xmlns="http://schemas.openxmlformats.org/officeDocument/2006/custom-properties" xmlns:vt="http://schemas.openxmlformats.org/officeDocument/2006/docPropsVTypes"/>
</file>