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banker-spain-barcelona"/>
    <w:p>
      <w:pPr>
        <w:pStyle w:val="Heading2"/>
      </w:pPr>
      <w:r>
        <w:t xml:space="preserve">Banker |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+34 600 123 456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banker with over [X] years of experience in the financial sector, specializing in private banking and corporate finance. Proven expertise in delivering tailored financial solutions to high-net-worth individuals and businesses in Spain Barcelona. Adept at navigating the complexities of Spanish banking regulations while fostering long-term client relationships. Committed to excellence, integrity, and innovation within the dynamic landscape of Spain’s financial market.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banca-privada-banco-santander-barcelona"/>
    <w:p>
      <w:pPr>
        <w:pStyle w:val="Heading4"/>
      </w:pPr>
      <w:r>
        <w:t xml:space="preserve">Banca Privada | Banco Santander (Barcelona)</w:t>
      </w:r>
    </w:p>
    <w:p>
      <w:pPr>
        <w:pStyle w:val="FirstParagraph"/>
      </w:pPr>
      <w:r>
        <w:rPr>
          <w:iCs/>
          <w:i/>
        </w:rPr>
        <w:t xml:space="preserve">Private Banker 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[X] high-net-worth clients, providing comprehensive wealth management services including investment strategies, tax planning, and estate planning tailored to the unique needs of Spain Barcelona’s affluent clientele.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execute customized financial solutions, resulting in a 20% increase in client satisfaction scores over two years.</w:t>
      </w:r>
    </w:p>
    <w:p>
      <w:pPr>
        <w:numPr>
          <w:ilvl w:val="0"/>
          <w:numId w:val="1001"/>
        </w:numPr>
        <w:pStyle w:val="Compact"/>
      </w:pPr>
      <w:r>
        <w:t xml:space="preserve">Strengthened relationships with existing clients through regular communication, market insights, and proactive portfolio adjustments aligned with evolving financial goals.</w:t>
      </w:r>
    </w:p>
    <w:p>
      <w:pPr>
        <w:numPr>
          <w:ilvl w:val="0"/>
          <w:numId w:val="1001"/>
        </w:numPr>
        <w:pStyle w:val="Compact"/>
      </w:pPr>
      <w:r>
        <w:t xml:space="preserve">Complied with Spanish banking regulations (such as the European Market Infrastructure Regulation and local compliance frameworks) to ensure adherence to legal standards while maintaining client trust.</w:t>
      </w:r>
    </w:p>
    <w:bookmarkEnd w:id="22"/>
    <w:bookmarkStart w:id="23" w:name="X4c4b7953324814b5eb7505db41bb22259ac7d4c"/>
    <w:p>
      <w:pPr>
        <w:pStyle w:val="Heading4"/>
      </w:pPr>
      <w:r>
        <w:t xml:space="preserve">Corporate Banking Specialist | BBVA Barcelona</w:t>
      </w:r>
    </w:p>
    <w:p>
      <w:pPr>
        <w:pStyle w:val="FirstParagraph"/>
      </w:pPr>
      <w:r>
        <w:rPr>
          <w:iCs/>
          <w:i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Provided financial advisory services to SMEs and mid-sized enterprises in Spain Barcelona, focusing on credit solutions, cash flow management, and international trade financing.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strategies to enhance client retention, contributing to a 15% growth in corporate client base during the tenure.</w:t>
      </w:r>
    </w:p>
    <w:p>
      <w:pPr>
        <w:numPr>
          <w:ilvl w:val="0"/>
          <w:numId w:val="1002"/>
        </w:numPr>
        <w:pStyle w:val="Compact"/>
      </w:pPr>
      <w:r>
        <w:t xml:space="preserve">Conducted detailed financial analyses of business models to identify opportunities for optimization and risk mitigation, aligning with the strategic goals of BBVA’s regional operations.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clients and internal departments, ensuring seamless delivery of banking products such as factoring, leasing, and treasury services.</w:t>
      </w:r>
    </w:p>
    <w:bookmarkEnd w:id="23"/>
    <w:bookmarkStart w:id="24" w:name="junior-banker-caixabank-barcelona"/>
    <w:p>
      <w:pPr>
        <w:pStyle w:val="Heading4"/>
      </w:pPr>
      <w:r>
        <w:t xml:space="preserve">Junior Banker | CaixaBank (Barcelona)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Supported clients in opening and managing savings accounts, loans, and investment products while maintaining a high level of service quality.</w:t>
      </w:r>
    </w:p>
    <w:p>
      <w:pPr>
        <w:numPr>
          <w:ilvl w:val="0"/>
          <w:numId w:val="1003"/>
        </w:numPr>
        <w:pStyle w:val="Compact"/>
      </w:pPr>
      <w:r>
        <w:t xml:space="preserve">Gained in-depth knowledge of Spain’s banking ecosystem, including local regulatory frameworks and customer service protocols specific to Barcelona’s diverse client base.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marketing campaigns targeting young professionals and entrepreneurs in the city, contributing to a 10% increase in new account openings.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financial planning and digital banking tools, enhancing proficiency in delivering tech-driven solutions to clients.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Finance</w:t>
      </w:r>
      <w:r>
        <w:t xml:space="preserve"> </w:t>
      </w:r>
      <w:r>
        <w:t xml:space="preserve">| Universidad Pompeu Fabra, Barcelona (2010 – 2012)</w:t>
      </w:r>
    </w:p>
    <w:p>
      <w:pPr>
        <w:pStyle w:val="BodyText"/>
      </w:pPr>
      <w:r>
        <w:rPr>
          <w:bCs/>
          <w:b/>
        </w:rPr>
        <w:t xml:space="preserve">Bachelor’s Degree in Economics</w:t>
      </w:r>
      <w:r>
        <w:t xml:space="preserve"> </w:t>
      </w:r>
      <w:r>
        <w:t xml:space="preserve">| Universitat de Barcelona (2006 – 2010)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investment opportunities, risk assessment, and portfolio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Relationship Management:</w:t>
      </w:r>
      <w:r>
        <w:t xml:space="preserve"> </w:t>
      </w:r>
      <w:r>
        <w:t xml:space="preserve">Skilled in building and maintaining trust with clients in Spain Barcelona’s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understanding of Spanish financial regulations and international standards like Basel III.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Banking Tools:</w:t>
      </w:r>
      <w:r>
        <w:t xml:space="preserve"> </w:t>
      </w:r>
      <w:r>
        <w:t xml:space="preserve">Experienced in utilizing platforms such as SWIFT, Bloomberg Terminal, and local banking software used in Spain.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Private Banker (CPB)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Risk Management (CRM)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Spanish Banking Laws and Compliance</w:t>
      </w:r>
      <w:r>
        <w:t xml:space="preserve"> </w:t>
      </w:r>
      <w:r>
        <w:t xml:space="preserve">| Banco de España, 2015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Catalan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Spanish Association of Bankers (AECA) and the Barcelona Financial Services Network.</w:t>
      </w:r>
    </w:p>
    <w:p>
      <w:pPr>
        <w:pStyle w:val="BodyTex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Spain Barcelona’s business culture, including local customs, networking practices, and client expectations in financial services.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initiatives promoting financial literacy among young entrepreneurs in the region.</w:t>
      </w:r>
    </w:p>
    <w:bookmarkEnd w:id="30"/>
    <w:p>
      <w:pPr>
        <w:pStyle w:val="BodyText"/>
      </w:pPr>
      <w:r>
        <w:t xml:space="preserve">© 2023 [Your Name]. Curriculum Vitae for Banker in Spain Barcelona.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Spain Barcelona</dc:title>
  <dc:creator/>
  <dc:language>en</dc:language>
  <cp:keywords/>
  <dcterms:created xsi:type="dcterms:W3CDTF">2026-07-23T09:13:19Z</dcterms:created>
  <dcterms:modified xsi:type="dcterms:W3CDTF">2026-07-23T09:13:19Z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