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Istanbul,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Start w:id="20" w:name="professional-summary"/>
    <w:p>
      <w:pPr>
        <w:pStyle w:val="Heading2"/>
      </w:pPr>
      <w:r>
        <w:t xml:space="preserve">Professional Summary</w:t>
      </w:r>
    </w:p>
    <w:p>
      <w:pPr>
        <w:pStyle w:val="FirstParagraph"/>
      </w:pPr>
      <w:r>
        <w:t xml:space="preserve">A seasoned Banker with over 10 years of experience in the dynamic financial landscape of Turkey Istanbul. Specialized in client relationship management, corporate banking, and wealth management services tailored to the unique needs of Turkish businesses and high-net-worth individuals. Proven track record in driving growth, optimizing financial strategies, and ensuring compliance with local regulations in Istanbul’s competitive banking sector. Passionate about building trust-based relationships while delivering innovative financial solutions aligned with the economic goals of Turkey Istanbul.</w:t>
      </w:r>
    </w:p>
    <w:bookmarkEnd w:id="20"/>
    <w:bookmarkStart w:id="24" w:name="work-experience"/>
    <w:p>
      <w:pPr>
        <w:pStyle w:val="Heading2"/>
      </w:pPr>
      <w:r>
        <w:t xml:space="preserve">Work Experience</w:t>
      </w:r>
    </w:p>
    <w:bookmarkStart w:id="21" w:name="halkbank---senior-relationship-manager"/>
    <w:p>
      <w:pPr>
        <w:pStyle w:val="Heading3"/>
      </w:pPr>
      <w:r>
        <w:t xml:space="preserve">Halkbank - Senior Relationship Manager</w:t>
      </w:r>
    </w:p>
    <w:p>
      <w:pPr>
        <w:pStyle w:val="FirstParagraph"/>
      </w:pPr>
      <w:r>
        <w:rPr>
          <w:bCs/>
          <w:b/>
        </w:rPr>
        <w:t xml:space="preserve">Istanbul, Turkey | January 2018 – Present</w:t>
      </w:r>
    </w:p>
    <w:p>
      <w:pPr>
        <w:numPr>
          <w:ilvl w:val="0"/>
          <w:numId w:val="1001"/>
        </w:numPr>
        <w:pStyle w:val="Compact"/>
      </w:pPr>
      <w:r>
        <w:t xml:space="preserve">Managed a portfolio of over 150 corporate clients, including SMEs and large enterprises in Istanbul’s key industries such as real estate, manufacturing, and technology.</w:t>
      </w:r>
    </w:p>
    <w:p>
      <w:pPr>
        <w:numPr>
          <w:ilvl w:val="0"/>
          <w:numId w:val="1001"/>
        </w:numPr>
        <w:pStyle w:val="Compact"/>
      </w:pPr>
      <w:r>
        <w:t xml:space="preserve">Developed customized financial solutions, including trade finance, working capital loans, and investment products aligned with the needs of Turkish businesses operating in Istanbul.</w:t>
      </w:r>
    </w:p>
    <w:p>
      <w:pPr>
        <w:numPr>
          <w:ilvl w:val="0"/>
          <w:numId w:val="1001"/>
        </w:numPr>
        <w:pStyle w:val="Compact"/>
      </w:pPr>
      <w:r>
        <w:t xml:space="preserve">Collaborated with local government agencies and chambers of commerce in Istanbul to identify high-potential clients and expand Halkbank’s market presence in the region.</w:t>
      </w:r>
    </w:p>
    <w:p>
      <w:pPr>
        <w:numPr>
          <w:ilvl w:val="0"/>
          <w:numId w:val="1001"/>
        </w:numPr>
        <w:pStyle w:val="Compact"/>
      </w:pPr>
      <w:r>
        <w:t xml:space="preserve">Played a pivotal role in increasing client retention rates by 25% through personalized service and proactive relationship-building strategies.</w:t>
      </w:r>
    </w:p>
    <w:bookmarkEnd w:id="21"/>
    <w:bookmarkStart w:id="22" w:name="garanti-bbva---relationship-manager"/>
    <w:p>
      <w:pPr>
        <w:pStyle w:val="Heading3"/>
      </w:pPr>
      <w:r>
        <w:t xml:space="preserve">Garanti BBVA - Relationship Manager</w:t>
      </w:r>
    </w:p>
    <w:p>
      <w:pPr>
        <w:pStyle w:val="FirstParagraph"/>
      </w:pPr>
      <w:r>
        <w:rPr>
          <w:bCs/>
          <w:b/>
        </w:rPr>
        <w:t xml:space="preserve">Istanbul, Turkey | May 2014 – December 2017</w:t>
      </w:r>
    </w:p>
    <w:p>
      <w:pPr>
        <w:numPr>
          <w:ilvl w:val="0"/>
          <w:numId w:val="1002"/>
        </w:numPr>
        <w:pStyle w:val="Compact"/>
      </w:pPr>
      <w:r>
        <w:t xml:space="preserve">Provided comprehensive banking services to corporate clients in Istanbul, focusing on cash management, credit facilities, and investment advisory.</w:t>
      </w:r>
    </w:p>
    <w:p>
      <w:pPr>
        <w:numPr>
          <w:ilvl w:val="0"/>
          <w:numId w:val="1002"/>
        </w:numPr>
        <w:pStyle w:val="Compact"/>
      </w:pPr>
      <w:r>
        <w:t xml:space="preserve">Contributed to the development of a client-centric approach that enhanced customer satisfaction scores by 30% within two years.</w:t>
      </w:r>
    </w:p>
    <w:p>
      <w:pPr>
        <w:numPr>
          <w:ilvl w:val="0"/>
          <w:numId w:val="1002"/>
        </w:numPr>
        <w:pStyle w:val="Compact"/>
      </w:pPr>
      <w:r>
        <w:t xml:space="preserve">Partnered with local SMEs in Istanbul’s emerging markets to design tailored financial products, fostering growth and stability for small businesses.</w:t>
      </w:r>
    </w:p>
    <w:p>
      <w:pPr>
        <w:numPr>
          <w:ilvl w:val="0"/>
          <w:numId w:val="1002"/>
        </w:numPr>
        <w:pStyle w:val="Compact"/>
      </w:pPr>
      <w:r>
        <w:t xml:space="preserve">Trained junior bankers on Turkish banking regulations and best practices specific to Istanbul’s economic environment.</w:t>
      </w:r>
    </w:p>
    <w:bookmarkEnd w:id="22"/>
    <w:bookmarkStart w:id="23" w:name="isbank---junior-banker"/>
    <w:p>
      <w:pPr>
        <w:pStyle w:val="Heading3"/>
      </w:pPr>
      <w:r>
        <w:t xml:space="preserve">Isbank - Junior Banker</w:t>
      </w:r>
    </w:p>
    <w:p>
      <w:pPr>
        <w:pStyle w:val="FirstParagraph"/>
      </w:pPr>
      <w:r>
        <w:rPr>
          <w:bCs/>
          <w:b/>
        </w:rPr>
        <w:t xml:space="preserve">Istanbul, Turkey | January 2011 – April 2014</w:t>
      </w:r>
    </w:p>
    <w:p>
      <w:pPr>
        <w:numPr>
          <w:ilvl w:val="0"/>
          <w:numId w:val="1003"/>
        </w:numPr>
        <w:pStyle w:val="Compact"/>
      </w:pPr>
      <w:r>
        <w:t xml:space="preserve">Assisted in the onboarding of new corporate clients and maintained accurate records of financial transactions for Istanbul-based businesses.</w:t>
      </w:r>
    </w:p>
    <w:p>
      <w:pPr>
        <w:numPr>
          <w:ilvl w:val="0"/>
          <w:numId w:val="1003"/>
        </w:numPr>
        <w:pStyle w:val="Compact"/>
      </w:pPr>
      <w:r>
        <w:t xml:space="preserve">Supported the implementation of digital banking initiatives to improve service efficiency for clients in Istanbul’s urban and suburban areas.</w:t>
      </w:r>
    </w:p>
    <w:p>
      <w:pPr>
        <w:numPr>
          <w:ilvl w:val="0"/>
          <w:numId w:val="1003"/>
        </w:numPr>
        <w:pStyle w:val="Compact"/>
      </w:pPr>
      <w:r>
        <w:t xml:space="preserve">Conducted market research on financial trends in Turkey Istanbul to inform product development strategies.</w:t>
      </w:r>
    </w:p>
    <w:bookmarkEnd w:id="23"/>
    <w:bookmarkEnd w:id="24"/>
    <w:bookmarkStart w:id="26" w:name="education"/>
    <w:p>
      <w:pPr>
        <w:pStyle w:val="Heading2"/>
      </w:pPr>
      <w:r>
        <w:t xml:space="preserve">Education</w:t>
      </w:r>
    </w:p>
    <w:bookmarkStart w:id="25" w:name="X39585068400479f8fcba4935240a85ae02228fc"/>
    <w:p>
      <w:pPr>
        <w:pStyle w:val="Heading3"/>
      </w:pPr>
      <w:r>
        <w:t xml:space="preserve">Bogazici University - Bachelor of Science in Economics</w:t>
      </w:r>
    </w:p>
    <w:p>
      <w:pPr>
        <w:pStyle w:val="FirstParagraph"/>
      </w:pPr>
      <w:r>
        <w:rPr>
          <w:bCs/>
          <w:b/>
        </w:rPr>
        <w:t xml:space="preserve">Istanbul, Turkey | September 2007 – June 2011</w:t>
      </w:r>
    </w:p>
    <w:p>
      <w:pPr>
        <w:numPr>
          <w:ilvl w:val="0"/>
          <w:numId w:val="1004"/>
        </w:numPr>
        <w:pStyle w:val="Compact"/>
      </w:pPr>
      <w:r>
        <w:t xml:space="preserve">Graduated with honors, specializing in financial markets and banking systems.</w:t>
      </w:r>
    </w:p>
    <w:p>
      <w:pPr>
        <w:numPr>
          <w:ilvl w:val="0"/>
          <w:numId w:val="1004"/>
        </w:numPr>
        <w:pStyle w:val="Compact"/>
      </w:pPr>
      <w:r>
        <w:t xml:space="preserve">Participated in internships with leading banks in Istanbul, gaining hands-on experience in corporate banking operations.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CFA Level III Candidate (Chartered Financial Analyst)</w:t>
      </w:r>
      <w:r>
        <w:t xml:space="preserve"> </w:t>
      </w:r>
      <w:r>
        <w:t xml:space="preserve">– CFA Institute | 2019 – Present</w:t>
      </w:r>
    </w:p>
    <w:p>
      <w:pPr>
        <w:numPr>
          <w:ilvl w:val="0"/>
          <w:numId w:val="1005"/>
        </w:numPr>
        <w:pStyle w:val="Compact"/>
      </w:pPr>
      <w:r>
        <w:rPr>
          <w:bCs/>
          <w:b/>
        </w:rPr>
        <w:t xml:space="preserve">CFP (Certified Financial Planner)</w:t>
      </w:r>
      <w:r>
        <w:t xml:space="preserve"> </w:t>
      </w:r>
      <w:r>
        <w:t xml:space="preserve">– Certified Financial Planner Board of Standards | 2017</w:t>
      </w:r>
    </w:p>
    <w:p>
      <w:pPr>
        <w:numPr>
          <w:ilvl w:val="0"/>
          <w:numId w:val="1005"/>
        </w:numPr>
        <w:pStyle w:val="Compact"/>
      </w:pPr>
      <w:r>
        <w:rPr>
          <w:bCs/>
          <w:b/>
        </w:rPr>
        <w:t xml:space="preserve">Certification in Turkish Banking Regulations</w:t>
      </w:r>
      <w:r>
        <w:t xml:space="preserve"> </w:t>
      </w:r>
      <w:r>
        <w:t xml:space="preserve">– Central Bank of the Republic of Turkey | 2016</w:t>
      </w:r>
    </w:p>
    <w:bookmarkEnd w:id="27"/>
    <w:bookmarkStart w:id="28" w:name="skills"/>
    <w:p>
      <w:pPr>
        <w:pStyle w:val="Heading2"/>
      </w:pPr>
      <w:r>
        <w:t xml:space="preserve">Skills</w:t>
      </w:r>
    </w:p>
    <w:p>
      <w:pPr>
        <w:numPr>
          <w:ilvl w:val="0"/>
          <w:numId w:val="1006"/>
        </w:numPr>
        <w:pStyle w:val="Compact"/>
      </w:pPr>
      <w:r>
        <w:rPr>
          <w:bCs/>
          <w:b/>
        </w:rPr>
        <w:t xml:space="preserve">Financial Analysis:</w:t>
      </w:r>
      <w:r>
        <w:t xml:space="preserve"> </w:t>
      </w:r>
      <w:r>
        <w:t xml:space="preserve">Expertise in evaluating financial statements, assessing creditworthiness, and forecasting economic trends in Turkey Istanbul.</w:t>
      </w:r>
    </w:p>
    <w:p>
      <w:pPr>
        <w:numPr>
          <w:ilvl w:val="0"/>
          <w:numId w:val="1006"/>
        </w:numPr>
        <w:pStyle w:val="Compact"/>
      </w:pPr>
      <w:r>
        <w:rPr>
          <w:bCs/>
          <w:b/>
        </w:rPr>
        <w:t xml:space="preserve">Client Relationship Management:</w:t>
      </w:r>
      <w:r>
        <w:t xml:space="preserve"> </w:t>
      </w:r>
      <w:r>
        <w:t xml:space="preserve">Strong interpersonal skills to build long-term partnerships with businesses and individuals in Istanbul’s diverse market.</w:t>
      </w:r>
    </w:p>
    <w:p>
      <w:pPr>
        <w:numPr>
          <w:ilvl w:val="0"/>
          <w:numId w:val="1006"/>
        </w:numPr>
        <w:pStyle w:val="Compact"/>
      </w:pPr>
      <w:r>
        <w:rPr>
          <w:bCs/>
          <w:b/>
        </w:rPr>
        <w:t xml:space="preserve">Bilingual Proficiency:</w:t>
      </w:r>
      <w:r>
        <w:t xml:space="preserve"> </w:t>
      </w:r>
      <w:r>
        <w:t xml:space="preserve">Fluent in Turkish and English, with a working knowledge of German for international banking operations.</w:t>
      </w:r>
    </w:p>
    <w:p>
      <w:pPr>
        <w:numPr>
          <w:ilvl w:val="0"/>
          <w:numId w:val="1006"/>
        </w:numPr>
        <w:pStyle w:val="Compact"/>
      </w:pPr>
      <w:r>
        <w:rPr>
          <w:bCs/>
          <w:b/>
        </w:rPr>
        <w:t xml:space="preserve">Digital Banking Solutions:</w:t>
      </w:r>
      <w:r>
        <w:t xml:space="preserve"> </w:t>
      </w:r>
      <w:r>
        <w:t xml:space="preserve">Familiarity with platforms such as E-Banking, mobile banking apps, and fintech tools used by Istanbul-based banks.</w:t>
      </w:r>
    </w:p>
    <w:p>
      <w:pPr>
        <w:numPr>
          <w:ilvl w:val="0"/>
          <w:numId w:val="1006"/>
        </w:numPr>
        <w:pStyle w:val="Compact"/>
      </w:pPr>
      <w:r>
        <w:rPr>
          <w:bCs/>
          <w:b/>
        </w:rPr>
        <w:t xml:space="preserve">Regulatory Compliance:</w:t>
      </w:r>
      <w:r>
        <w:t xml:space="preserve"> </w:t>
      </w:r>
      <w:r>
        <w:t xml:space="preserve">In-depth understanding of Turkey’s financial regulations, including Basel III requirements and anti-money laundering (AML) protocols.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Istanbul Chamber of Commerce (ISO)</w:t>
      </w:r>
      <w:r>
        <w:t xml:space="preserve"> </w:t>
      </w:r>
      <w:r>
        <w:t xml:space="preserve">– Member since 2015, actively participating in networking events and industry discussions.</w:t>
      </w:r>
    </w:p>
    <w:p>
      <w:pPr>
        <w:numPr>
          <w:ilvl w:val="0"/>
          <w:numId w:val="1007"/>
        </w:numPr>
        <w:pStyle w:val="Compact"/>
      </w:pPr>
      <w:r>
        <w:rPr>
          <w:bCs/>
          <w:b/>
        </w:rPr>
        <w:t xml:space="preserve">Turkish Banking Association (TBB)</w:t>
      </w:r>
      <w:r>
        <w:t xml:space="preserve"> </w:t>
      </w:r>
      <w:r>
        <w:t xml:space="preserve">– Regular attendee of seminars on economic policies affecting Istanbul’s banking sector.</w:t>
      </w:r>
    </w:p>
    <w:p>
      <w:pPr>
        <w:numPr>
          <w:ilvl w:val="0"/>
          <w:numId w:val="1007"/>
        </w:numPr>
        <w:pStyle w:val="Compact"/>
      </w:pPr>
      <w:r>
        <w:rPr>
          <w:bCs/>
          <w:b/>
        </w:rPr>
        <w:t xml:space="preserve">CFA Society Turkey</w:t>
      </w:r>
      <w:r>
        <w:t xml:space="preserve"> </w:t>
      </w:r>
      <w:r>
        <w:t xml:space="preserve">– Active member contributing to research and knowledge-sharing initiatives.</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(TOEFL iBT 105)</w:t>
      </w:r>
    </w:p>
    <w:p>
      <w:pPr>
        <w:numPr>
          <w:ilvl w:val="0"/>
          <w:numId w:val="1008"/>
        </w:numPr>
        <w:pStyle w:val="Compact"/>
      </w:pPr>
      <w:r>
        <w:t xml:space="preserve">German – Basic proficiency</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Istanbul, Turkey – A vibrant financial hub with a growing economy, making it an ideal location for banking professionals to thrive. The city’s strategic position as a bridge between Europe and Asia offers unique opportunities for innovative financial services.</w:t>
      </w:r>
    </w:p>
    <w:p>
      <w:pPr>
        <w:pStyle w:val="BodyText"/>
      </w:pPr>
      <w:r>
        <w:rPr>
          <w:bCs/>
          <w:b/>
        </w:rPr>
        <w:t xml:space="preserve">Community Involvement:</w:t>
      </w:r>
      <w:r>
        <w:t xml:space="preserve"> </w:t>
      </w:r>
      <w:r>
        <w:t xml:space="preserve">Actively participates in local charity initiatives, including the Istanbul Foundation for Culture and Arts (İKSV), supporting economic empowerment programs for underprivileged communities.</w:t>
      </w:r>
    </w:p>
    <w:bookmarkEnd w:id="31"/>
    <w:bookmarkStart w:id="32" w:name="references"/>
    <w:p>
      <w:pPr>
        <w:pStyle w:val="Heading2"/>
      </w:pPr>
      <w:r>
        <w:t xml:space="preserve">References</w:t>
      </w:r>
    </w:p>
    <w:p>
      <w:pPr>
        <w:pStyle w:val="FirstParagraph"/>
      </w:pPr>
      <w:r>
        <w:t xml:space="preserve">Available upon request. Contact [Your Email] or [Your Phone Number] for further details.</w:t>
      </w:r>
    </w:p>
    <w:p>
      <w:pPr>
        <w:pStyle w:val="BodyText"/>
      </w:pPr>
      <w:r>
        <w:t xml:space="preserve">Curriculum Vitae - Banker in Turkey Istanbul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Turkey Istanbul</dc:title>
  <dc:creator/>
  <dc:language>en</dc:language>
  <cp:keywords/>
  <dcterms:created xsi:type="dcterms:W3CDTF">2025-12-05T05:02:19Z</dcterms:created>
  <dcterms:modified xsi:type="dcterms:W3CDTF">2025-12-05T05:02:19Z</dcterms:modified>
</cp:coreProperties>
</file>

<file path=docProps/custom.xml><?xml version="1.0" encoding="utf-8"?>
<Properties xmlns="http://schemas.openxmlformats.org/officeDocument/2006/custom-properties" xmlns:vt="http://schemas.openxmlformats.org/officeDocument/2006/docPropsVTypes"/>
</file>