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1bb77c3f58063e32002d356352ad06688bc8359"/>
    <w:p>
      <w:pPr>
        <w:pStyle w:val="Heading1"/>
      </w:pPr>
      <w:r>
        <w:t xml:space="preserve">Curriculum Vitae: Banker in United Arab Emirates Dubai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results-driven Banker with over [X] years of experience in the financial sector, specializing in retail banking, corporate finance, and wealth management. Proven expertise in delivering tailored banking solutions to clients across the United Arab Emirates Dubai. A strong advocate for customer-centric services, regulatory compliance, and innovation in financial operations. Committed to fostering long-term relationships with clients while aligning with the strategic goals of leading banks in the region.</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iCs/>
          <w:i/>
        </w:rPr>
        <w:t xml:space="preserve">Al Ahli Bank of Dubai, Dubai, UAE | January 2018 – Present</w:t>
      </w:r>
    </w:p>
    <w:p>
      <w:pPr>
        <w:numPr>
          <w:ilvl w:val="0"/>
          <w:numId w:val="1001"/>
        </w:numPr>
        <w:pStyle w:val="Compact"/>
      </w:pPr>
      <w:r>
        <w:t xml:space="preserve">Managed a portfolio of over 500 high-net-worth clients, providing personalized banking solutions including investment products, mortgage services, and corporate financing.</w:t>
      </w:r>
    </w:p>
    <w:p>
      <w:pPr>
        <w:numPr>
          <w:ilvl w:val="0"/>
          <w:numId w:val="1001"/>
        </w:numPr>
        <w:pStyle w:val="Compact"/>
      </w:pPr>
      <w:r>
        <w:t xml:space="preserve">Collaborated with cross-functional teams to design and execute financial strategies that enhanced customer satisfaction and increased client retention by 25% in two years.</w:t>
      </w:r>
    </w:p>
    <w:p>
      <w:pPr>
        <w:numPr>
          <w:ilvl w:val="0"/>
          <w:numId w:val="1001"/>
        </w:numPr>
        <w:pStyle w:val="Compact"/>
      </w:pPr>
      <w:r>
        <w:t xml:space="preserve">Represented the bank at local business forums and community events in the United Arab Emirates Dubai, strengthening brand visibility and establishing partnerships with key stakeholders.</w:t>
      </w:r>
    </w:p>
    <w:p>
      <w:pPr>
        <w:numPr>
          <w:ilvl w:val="0"/>
          <w:numId w:val="1001"/>
        </w:numPr>
        <w:pStyle w:val="Compact"/>
      </w:pPr>
      <w:r>
        <w:t xml:space="preserve">Ensured compliance with UAE banking regulations while optimizing operational efficiency through digital transformation initiatives.</w:t>
      </w:r>
    </w:p>
    <w:bookmarkEnd w:id="22"/>
    <w:bookmarkStart w:id="23" w:name="assistant-relationship-manager"/>
    <w:p>
      <w:pPr>
        <w:pStyle w:val="Heading3"/>
      </w:pPr>
      <w:r>
        <w:t xml:space="preserve">Assistant Relationship Manager</w:t>
      </w:r>
    </w:p>
    <w:p>
      <w:pPr>
        <w:pStyle w:val="FirstParagraph"/>
      </w:pPr>
      <w:r>
        <w:rPr>
          <w:iCs/>
          <w:i/>
        </w:rPr>
        <w:t xml:space="preserve">National Bank of Abu Dhabi (NBD), Dubai, UAE | June 2014 – December 2017</w:t>
      </w:r>
    </w:p>
    <w:p>
      <w:pPr>
        <w:numPr>
          <w:ilvl w:val="0"/>
          <w:numId w:val="1002"/>
        </w:numPr>
        <w:pStyle w:val="Compact"/>
      </w:pPr>
      <w:r>
        <w:t xml:space="preserve">Provided financial advisory services to SMEs and individual clients, resulting in a 30% increase in loan portfolio growth.</w:t>
      </w:r>
    </w:p>
    <w:p>
      <w:pPr>
        <w:numPr>
          <w:ilvl w:val="0"/>
          <w:numId w:val="1002"/>
        </w:numPr>
        <w:pStyle w:val="Compact"/>
      </w:pPr>
      <w:r>
        <w:t xml:space="preserve">Developed and maintained client relationship plans, focusing on enhancing trust and loyalty through regular communication and tailored offerings.</w:t>
      </w:r>
    </w:p>
    <w:p>
      <w:pPr>
        <w:numPr>
          <w:ilvl w:val="0"/>
          <w:numId w:val="1002"/>
        </w:numPr>
        <w:pStyle w:val="Compact"/>
      </w:pPr>
      <w:r>
        <w:t xml:space="preserve">Utilized advanced data analytics tools to identify market trends and customer needs, contributing to the development of targeted marketing campaigns in the United Arab Emirates Dubai region.</w:t>
      </w:r>
    </w:p>
    <w:p>
      <w:pPr>
        <w:numPr>
          <w:ilvl w:val="0"/>
          <w:numId w:val="1002"/>
        </w:numPr>
        <w:pStyle w:val="Compact"/>
      </w:pPr>
      <w:r>
        <w:t xml:space="preserve">Played a key role in implementing Islamic banking products, aligning with the UAE’s financial ecosystem and expanding service offerings.</w:t>
      </w:r>
    </w:p>
    <w:bookmarkEnd w:id="23"/>
    <w:bookmarkStart w:id="24" w:name="banking-trainee"/>
    <w:p>
      <w:pPr>
        <w:pStyle w:val="Heading3"/>
      </w:pPr>
      <w:r>
        <w:t xml:space="preserve">Banking Trainee</w:t>
      </w:r>
    </w:p>
    <w:p>
      <w:pPr>
        <w:pStyle w:val="FirstParagraph"/>
      </w:pPr>
      <w:r>
        <w:rPr>
          <w:iCs/>
          <w:i/>
        </w:rPr>
        <w:t xml:space="preserve">EIB Group, Dubai, UAE | July 2012 – May 2014</w:t>
      </w:r>
    </w:p>
    <w:p>
      <w:pPr>
        <w:numPr>
          <w:ilvl w:val="0"/>
          <w:numId w:val="1003"/>
        </w:numPr>
        <w:pStyle w:val="Compact"/>
      </w:pPr>
      <w:r>
        <w:t xml:space="preserve">Gained hands-on experience in core banking operations, including account management, loan processing, and customer service.</w:t>
      </w:r>
    </w:p>
    <w:p>
      <w:pPr>
        <w:numPr>
          <w:ilvl w:val="0"/>
          <w:numId w:val="1003"/>
        </w:numPr>
        <w:pStyle w:val="Compact"/>
      </w:pPr>
      <w:r>
        <w:t xml:space="preserve">Completed specialized training on UAE financial regulations and digital banking platforms, enhancing technical proficiency in the local market.</w:t>
      </w:r>
    </w:p>
    <w:p>
      <w:pPr>
        <w:numPr>
          <w:ilvl w:val="0"/>
          <w:numId w:val="1003"/>
        </w:numPr>
        <w:pStyle w:val="Compact"/>
      </w:pPr>
      <w:r>
        <w:t xml:space="preserve">Supported branch managers in organizing community outreach programs to promote financial literacy among residents of Dubai and other emirates.</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iCs/>
          <w:i/>
        </w:rPr>
        <w:t xml:space="preserve">University of London, UK | Graduated: 2012</w:t>
      </w:r>
    </w:p>
    <w:p>
      <w:pPr>
        <w:pStyle w:val="BodyText"/>
      </w:pPr>
      <w:r>
        <w:t xml:space="preserve">Relevant coursework: Corporate Finance, Risk Management, and International Banking. Recognized for academic excellence and leadership in finance-related student organizations.</w:t>
      </w:r>
    </w:p>
    <w:bookmarkEnd w:id="26"/>
    <w:bookmarkStart w:id="27" w:name="certifications"/>
    <w:p>
      <w:pPr>
        <w:pStyle w:val="Heading3"/>
      </w:pPr>
      <w:r>
        <w:t xml:space="preserve">Certifications</w:t>
      </w:r>
    </w:p>
    <w:p>
      <w:pPr>
        <w:numPr>
          <w:ilvl w:val="0"/>
          <w:numId w:val="1004"/>
        </w:numPr>
        <w:pStyle w:val="Compact"/>
      </w:pPr>
      <w:r>
        <w:rPr>
          <w:bCs/>
          <w:b/>
        </w:rPr>
        <w:t xml:space="preserve">Chartered Financial Analyst (CFA) Level II</w:t>
      </w:r>
      <w:r>
        <w:t xml:space="preserve"> </w:t>
      </w:r>
      <w:r>
        <w:t xml:space="preserve">– CFA Institute, 2019</w:t>
      </w:r>
    </w:p>
    <w:p>
      <w:pPr>
        <w:numPr>
          <w:ilvl w:val="0"/>
          <w:numId w:val="1004"/>
        </w:numPr>
        <w:pStyle w:val="Compact"/>
      </w:pPr>
      <w:r>
        <w:rPr>
          <w:bCs/>
          <w:b/>
        </w:rPr>
        <w:t xml:space="preserve">Diploma in Islamic Banking and Finance</w:t>
      </w:r>
      <w:r>
        <w:t xml:space="preserve"> </w:t>
      </w:r>
      <w:r>
        <w:t xml:space="preserve">– Dubai School of Government, 2018</w:t>
      </w:r>
    </w:p>
    <w:p>
      <w:pPr>
        <w:numPr>
          <w:ilvl w:val="0"/>
          <w:numId w:val="1004"/>
        </w:numPr>
        <w:pStyle w:val="Compact"/>
      </w:pPr>
      <w:r>
        <w:rPr>
          <w:bCs/>
          <w:b/>
        </w:rPr>
        <w:t xml:space="preserve">PMP Certification in Project Management</w:t>
      </w:r>
      <w:r>
        <w:t xml:space="preserve"> </w:t>
      </w:r>
      <w:r>
        <w:t xml:space="preserve">– PMI, 2020</w:t>
      </w:r>
    </w:p>
    <w:bookmarkEnd w:id="27"/>
    <w:bookmarkEnd w:id="28"/>
    <w:bookmarkStart w:id="29" w:name="skills"/>
    <w:p>
      <w:pPr>
        <w:pStyle w:val="Heading2"/>
      </w:pPr>
      <w:r>
        <w:t xml:space="preserve">Skills</w:t>
      </w:r>
    </w:p>
    <w:p>
      <w:pPr>
        <w:numPr>
          <w:ilvl w:val="0"/>
          <w:numId w:val="1005"/>
        </w:numPr>
        <w:pStyle w:val="Compact"/>
      </w:pPr>
      <w:r>
        <w:rPr>
          <w:bCs/>
          <w:b/>
        </w:rPr>
        <w:t xml:space="preserve">Client Relationship Management:</w:t>
      </w:r>
      <w:r>
        <w:t xml:space="preserve"> </w:t>
      </w:r>
      <w:r>
        <w:t xml:space="preserve">Expertise in building and maintaining trust with clients in the United Arab Emirates Dubai.</w:t>
      </w:r>
    </w:p>
    <w:p>
      <w:pPr>
        <w:numPr>
          <w:ilvl w:val="0"/>
          <w:numId w:val="1005"/>
        </w:numPr>
        <w:pStyle w:val="Compact"/>
      </w:pPr>
      <w:r>
        <w:rPr>
          <w:bCs/>
          <w:b/>
        </w:rPr>
        <w:t xml:space="preserve">Financial Analysis:</w:t>
      </w:r>
      <w:r>
        <w:t xml:space="preserve"> </w:t>
      </w:r>
      <w:r>
        <w:t xml:space="preserve">Proficient in interpreting financial data to support decision-making for individual and corporate clients.</w:t>
      </w:r>
    </w:p>
    <w:p>
      <w:pPr>
        <w:numPr>
          <w:ilvl w:val="0"/>
          <w:numId w:val="1005"/>
        </w:numPr>
        <w:pStyle w:val="Compact"/>
      </w:pPr>
      <w:r>
        <w:rPr>
          <w:bCs/>
          <w:b/>
        </w:rPr>
        <w:t xml:space="preserve">Digital Banking Solutions:</w:t>
      </w:r>
      <w:r>
        <w:t xml:space="preserve"> </w:t>
      </w:r>
      <w:r>
        <w:t xml:space="preserve">Familiarity with UAE’s leading banking technologies, including mobile apps and AI-driven customer service tools.</w:t>
      </w:r>
    </w:p>
    <w:p>
      <w:pPr>
        <w:numPr>
          <w:ilvl w:val="0"/>
          <w:numId w:val="1005"/>
        </w:numPr>
        <w:pStyle w:val="Compact"/>
      </w:pPr>
      <w:r>
        <w:rPr>
          <w:bCs/>
          <w:b/>
        </w:rPr>
        <w:t xml:space="preserve">Languages:</w:t>
      </w:r>
      <w:r>
        <w:t xml:space="preserve"> </w:t>
      </w:r>
      <w:r>
        <w:t xml:space="preserve">Fluent in English and Arabic; proficient in basic French (additional languages are a plus).</w:t>
      </w:r>
    </w:p>
    <w:p>
      <w:pPr>
        <w:numPr>
          <w:ilvl w:val="0"/>
          <w:numId w:val="1005"/>
        </w:numPr>
        <w:pStyle w:val="Compact"/>
      </w:pPr>
      <w:r>
        <w:rPr>
          <w:bCs/>
          <w:b/>
        </w:rPr>
        <w:t xml:space="preserve">Regulatory Compliance:</w:t>
      </w:r>
      <w:r>
        <w:t xml:space="preserve"> </w:t>
      </w:r>
      <w:r>
        <w:t xml:space="preserve">In-depth knowledge of UAE financial regulations, including the Central Bank of the UAE’s guidelines.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Member, Dubai Business Council</w:t>
      </w:r>
      <w:r>
        <w:t xml:space="preserve"> </w:t>
      </w:r>
      <w:r>
        <w:t xml:space="preserve">– 2019 – Present</w:t>
      </w:r>
    </w:p>
    <w:p>
      <w:pPr>
        <w:numPr>
          <w:ilvl w:val="0"/>
          <w:numId w:val="1006"/>
        </w:numPr>
        <w:pStyle w:val="Compact"/>
      </w:pPr>
      <w:r>
        <w:rPr>
          <w:bCs/>
          <w:b/>
        </w:rPr>
        <w:t xml:space="preserve">Certified Financial Planner (CFP) Association of the UAE</w:t>
      </w:r>
      <w:r>
        <w:t xml:space="preserve"> </w:t>
      </w:r>
      <w:r>
        <w:t xml:space="preserve">– 2021 – Present</w:t>
      </w:r>
    </w:p>
    <w:p>
      <w:pPr>
        <w:numPr>
          <w:ilvl w:val="0"/>
          <w:numId w:val="1006"/>
        </w:numPr>
        <w:pStyle w:val="Compact"/>
      </w:pPr>
      <w:r>
        <w:rPr>
          <w:bCs/>
          <w:b/>
        </w:rPr>
        <w:t xml:space="preserve">Volunteer, UAE Financial Literacy Initiative</w:t>
      </w:r>
      <w:r>
        <w:t xml:space="preserve"> </w:t>
      </w:r>
      <w:r>
        <w:t xml:space="preserve">– 2017 – 2020</w:t>
      </w:r>
    </w:p>
    <w:bookmarkEnd w:id="30"/>
    <w:bookmarkStart w:id="31" w:name="achievements-and-recognition"/>
    <w:p>
      <w:pPr>
        <w:pStyle w:val="Heading2"/>
      </w:pPr>
      <w:r>
        <w:t xml:space="preserve">Achievements and Recognition</w:t>
      </w:r>
    </w:p>
    <w:p>
      <w:pPr>
        <w:numPr>
          <w:ilvl w:val="0"/>
          <w:numId w:val="1007"/>
        </w:numPr>
        <w:pStyle w:val="Compact"/>
      </w:pPr>
      <w:r>
        <w:t xml:space="preserve">Awarded "Top Relationship Manager" at Al Ahli Bank of Dubai in 2019, recognizing exceptional performance in client acquisition and satisfaction.</w:t>
      </w:r>
    </w:p>
    <w:p>
      <w:pPr>
        <w:numPr>
          <w:ilvl w:val="0"/>
          <w:numId w:val="1007"/>
        </w:numPr>
        <w:pStyle w:val="Compact"/>
      </w:pPr>
      <w:r>
        <w:t xml:space="preserve">Contributed to the launch of a digital banking platform that increased customer engagement by 40% in the United Arab Emirates Dubai.</w:t>
      </w:r>
    </w:p>
    <w:p>
      <w:pPr>
        <w:numPr>
          <w:ilvl w:val="0"/>
          <w:numId w:val="1007"/>
        </w:numPr>
        <w:pStyle w:val="Compact"/>
      </w:pPr>
      <w:r>
        <w:t xml:space="preserve">Recognized for leadership in promoting sustainable finance practices within the bank’s corporate social responsibility (CSR) initiatives.</w:t>
      </w:r>
    </w:p>
    <w:bookmarkEnd w:id="31"/>
    <w:bookmarkStart w:id="32" w:name="additional-information"/>
    <w:p>
      <w:pPr>
        <w:pStyle w:val="Heading2"/>
      </w:pPr>
      <w:r>
        <w:t xml:space="preserve">Additional Information</w:t>
      </w:r>
    </w:p>
    <w:p>
      <w:pPr>
        <w:pStyle w:val="FirstParagraph"/>
      </w:pPr>
      <w:r>
        <w:rPr>
          <w:bCs/>
          <w:b/>
        </w:rPr>
        <w:t xml:space="preserve">Interests:</w:t>
      </w:r>
      <w:r>
        <w:t xml:space="preserve"> </w:t>
      </w:r>
      <w:r>
        <w:t xml:space="preserve">Exploring UAE cultural heritage, traveling across the Middle East, and participating in financial seminars.</w:t>
      </w:r>
    </w:p>
    <w:p>
      <w:pPr>
        <w:pStyle w:val="BodyText"/>
      </w:pPr>
      <w:r>
        <w:rPr>
          <w:bCs/>
          <w:b/>
        </w:rPr>
        <w:t xml:space="preserve">References:</w:t>
      </w:r>
      <w:r>
        <w:t xml:space="preserve"> </w:t>
      </w:r>
      <w:r>
        <w:t xml:space="preserve">Available upon request.</w:t>
      </w:r>
    </w:p>
    <w:bookmarkEnd w:id="32"/>
    <w:p>
      <w:pPr>
        <w:pStyle w:val="BodyText"/>
      </w:pPr>
      <w:r>
        <w:t xml:space="preserve">This Curriculum Vitae is tailored for the role of Banker in the United Arab Emirates Dubai, emphasizing expertise in financial services, regulatory compliance, and client-centric solutions. It aligns with the dynamic banking environment of Dubai and its commitment to innovation and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Banker in United Arab Emirates Dubai</dc:title>
  <dc:creator/>
  <dc:language>en</dc:language>
  <cp:keywords/>
  <dcterms:created xsi:type="dcterms:W3CDTF">2026-07-21T14:52:42Z</dcterms:created>
  <dcterms:modified xsi:type="dcterms:W3CDTF">2026-07-21T14:52:42Z</dcterms:modified>
</cp:coreProperties>
</file>

<file path=docProps/custom.xml><?xml version="1.0" encoding="utf-8"?>
<Properties xmlns="http://schemas.openxmlformats.org/officeDocument/2006/custom-properties" xmlns:vt="http://schemas.openxmlformats.org/officeDocument/2006/docPropsVTypes"/>
</file>