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Banker</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Johnathan Miller</w:t>
      </w:r>
      <w:r>
        <w:br/>
      </w:r>
      <w:r>
        <w:rPr>
          <w:bCs/>
          <w:b/>
        </w:rPr>
        <w:t xml:space="preserve">Address:</w:t>
      </w:r>
      <w:r>
        <w:t xml:space="preserve"> </w:t>
      </w:r>
      <w:r>
        <w:t xml:space="preserve">123 High Street, Birmingham, B1 2AA, United Kingdom</w:t>
      </w:r>
      <w:r>
        <w:br/>
      </w:r>
      <w:r>
        <w:rPr>
          <w:bCs/>
          <w:b/>
        </w:rPr>
        <w:t xml:space="preserve">Email:</w:t>
      </w:r>
      <w:r>
        <w:t xml:space="preserve"> </w:t>
      </w:r>
      <w:r>
        <w:t xml:space="preserve">johnathan.miller@bankeruk.com</w:t>
      </w:r>
      <w:r>
        <w:br/>
      </w:r>
      <w:r>
        <w:rPr>
          <w:bCs/>
          <w:b/>
        </w:rPr>
        <w:t xml:space="preserve">Phone:</w:t>
      </w:r>
      <w:r>
        <w:t xml:space="preserve"> </w:t>
      </w:r>
      <w:r>
        <w:t xml:space="preserve">+44 1234 567890</w:t>
      </w:r>
      <w:r>
        <w:br/>
      </w:r>
      <w:r>
        <w:rPr>
          <w:bCs/>
          <w:b/>
        </w:rPr>
        <w:t xml:space="preserve">Date of Birth:</w:t>
      </w:r>
      <w:r>
        <w:t xml:space="preserve"> </w:t>
      </w:r>
      <w:r>
        <w:t xml:space="preserve">15th May 1985</w:t>
      </w:r>
    </w:p>
    <w:bookmarkEnd w:id="20"/>
    <w:bookmarkStart w:id="21" w:name="professional-summary"/>
    <w:p>
      <w:pPr>
        <w:pStyle w:val="Heading2"/>
      </w:pPr>
      <w:r>
        <w:t xml:space="preserve">Professional Summary</w:t>
      </w:r>
    </w:p>
    <w:p>
      <w:pPr>
        <w:pStyle w:val="FirstParagraph"/>
      </w:pPr>
      <w:r>
        <w:t xml:space="preserve">A seasoned Banker with over a decade of experience in the financial services sector, specializing in customer relationship management, investment solutions, and corporate banking. Proven track record of delivering exceptional results within the dynamic banking environment of United Kingdom Birmingham. Committed to upholding the highest standards of professionalism and integrity while contributing to the growth and stability of financial institutions. A certified Chartered Banker with a deep understanding of UK financial regulations, client-centric services, and innovative banking solutions tailored to meet the needs of individuals and businesses in Birmingham.</w:t>
      </w:r>
    </w:p>
    <w:bookmarkEnd w:id="21"/>
    <w:bookmarkStart w:id="25" w:name="professional-experience"/>
    <w:p>
      <w:pPr>
        <w:pStyle w:val="Heading2"/>
      </w:pPr>
      <w:r>
        <w:t xml:space="preserve">Professional Experience</w:t>
      </w:r>
    </w:p>
    <w:bookmarkStart w:id="22" w:name="senior-relationship-manager"/>
    <w:p>
      <w:pPr>
        <w:pStyle w:val="Heading3"/>
      </w:pPr>
      <w:r>
        <w:t xml:space="preserve">Senior Relationship Manager</w:t>
      </w:r>
    </w:p>
    <w:p>
      <w:pPr>
        <w:pStyle w:val="FirstParagraph"/>
      </w:pPr>
      <w:r>
        <w:rPr>
          <w:bCs/>
          <w:b/>
        </w:rPr>
        <w:t xml:space="preserve">Barclays Bank UK (Birmingham Branch)</w:t>
      </w:r>
      <w:r>
        <w:br/>
      </w:r>
      <w:r>
        <w:t xml:space="preserve">April 2018 – Present</w:t>
      </w:r>
      <w:r>
        <w:br/>
      </w:r>
      <w:r>
        <w:t xml:space="preserve">- Managed a portfolio of 150+ high-net-worth clients, providing personalized financial advice and investment solutions aligned with their goals.</w:t>
      </w:r>
      <w:r>
        <w:br/>
      </w:r>
      <w:r>
        <w:t xml:space="preserve">- Led a team of 5 relationship managers to achieve a 20% increase in client retention rates in United Kingdom Birmingham.</w:t>
      </w:r>
      <w:r>
        <w:br/>
      </w:r>
      <w:r>
        <w:t xml:space="preserve">- Collaborated with local businesses to design tailored corporate banking packages, resulting in a 30% growth in business accounts within the region.</w:t>
      </w:r>
      <w:r>
        <w:br/>
      </w:r>
      <w:r>
        <w:t xml:space="preserve">- Ensured compliance with UK regulatory frameworks, including FCA and AML guidelines, while maintaining exceptional service quality.</w:t>
      </w:r>
    </w:p>
    <w:bookmarkEnd w:id="22"/>
    <w:bookmarkStart w:id="23" w:name="assistant-relationship-manager"/>
    <w:p>
      <w:pPr>
        <w:pStyle w:val="Heading3"/>
      </w:pPr>
      <w:r>
        <w:t xml:space="preserve">Assistant Relationship Manager</w:t>
      </w:r>
    </w:p>
    <w:p>
      <w:pPr>
        <w:pStyle w:val="FirstParagraph"/>
      </w:pPr>
      <w:r>
        <w:rPr>
          <w:bCs/>
          <w:b/>
        </w:rPr>
        <w:t xml:space="preserve">Lloyds Bank (Birmingham City Centre)</w:t>
      </w:r>
      <w:r>
        <w:br/>
      </w:r>
      <w:r>
        <w:t xml:space="preserve">January 2014 – March 2018</w:t>
      </w:r>
      <w:r>
        <w:br/>
      </w:r>
      <w:r>
        <w:t xml:space="preserve">- Assisted in the onboarding of over 500 new customers, focusing on personal loans, mortgages, and savings products.</w:t>
      </w:r>
      <w:r>
        <w:br/>
      </w:r>
      <w:r>
        <w:t xml:space="preserve">- Delivered training sessions to junior staff on customer service excellence and product knowledge specific to United Kingdom Birmingham’s diverse demographics.</w:t>
      </w:r>
      <w:r>
        <w:br/>
      </w:r>
      <w:r>
        <w:t xml:space="preserve">- Implemented digital banking initiatives that improved client satisfaction scores by 15% in the local area.</w:t>
      </w:r>
    </w:p>
    <w:bookmarkEnd w:id="23"/>
    <w:bookmarkStart w:id="24" w:name="banking-officer"/>
    <w:p>
      <w:pPr>
        <w:pStyle w:val="Heading3"/>
      </w:pPr>
      <w:r>
        <w:t xml:space="preserve">Banking Officer</w:t>
      </w:r>
    </w:p>
    <w:p>
      <w:pPr>
        <w:pStyle w:val="FirstParagraph"/>
      </w:pPr>
      <w:r>
        <w:rPr>
          <w:bCs/>
          <w:b/>
        </w:rPr>
        <w:t xml:space="preserve">NatWest Bank (Birmingham Branch)</w:t>
      </w:r>
      <w:r>
        <w:br/>
      </w:r>
      <w:r>
        <w:t xml:space="preserve">June 2010 – December 2013</w:t>
      </w:r>
      <w:r>
        <w:br/>
      </w:r>
      <w:r>
        <w:t xml:space="preserve">- Provided expert guidance on financial products, including savings accounts, credit cards, and insurance services.</w:t>
      </w:r>
      <w:r>
        <w:br/>
      </w:r>
      <w:r>
        <w:t xml:space="preserve">- Contributed to the development of community outreach programs in Birmingham to promote financial literacy among local residents.</w:t>
      </w:r>
      <w:r>
        <w:br/>
      </w:r>
      <w:r>
        <w:t xml:space="preserve">- Achieved top performance ratings for customer feedback in the UK’s Birmingham region.</w:t>
      </w:r>
    </w:p>
    <w:bookmarkEnd w:id="24"/>
    <w:bookmarkEnd w:id="25"/>
    <w:bookmarkStart w:id="28" w:name="education"/>
    <w:p>
      <w:pPr>
        <w:pStyle w:val="Heading2"/>
      </w:pPr>
      <w:r>
        <w:t xml:space="preserve">Education</w:t>
      </w:r>
    </w:p>
    <w:bookmarkStart w:id="26" w:name="chartered-banker-diploma"/>
    <w:p>
      <w:pPr>
        <w:pStyle w:val="Heading3"/>
      </w:pPr>
      <w:r>
        <w:t xml:space="preserve">Chartered Banker Diploma</w:t>
      </w:r>
    </w:p>
    <w:p>
      <w:pPr>
        <w:pStyle w:val="FirstParagraph"/>
      </w:pPr>
      <w:r>
        <w:rPr>
          <w:bCs/>
          <w:b/>
        </w:rPr>
        <w:t xml:space="preserve">Institute of Banking (IOB), United Kingdom</w:t>
      </w:r>
      <w:r>
        <w:br/>
      </w:r>
      <w:r>
        <w:t xml:space="preserve">2016 – 2018</w:t>
      </w:r>
      <w:r>
        <w:br/>
      </w:r>
      <w:r>
        <w:t xml:space="preserve">- Focused on advanced banking practices, risk management, and ethical financial services.</w:t>
      </w:r>
    </w:p>
    <w:bookmarkEnd w:id="26"/>
    <w:bookmarkStart w:id="27" w:name="bachelor-of-arts-in-economics"/>
    <w:p>
      <w:pPr>
        <w:pStyle w:val="Heading3"/>
      </w:pPr>
      <w:r>
        <w:t xml:space="preserve">Bachelor of Arts in Economics</w:t>
      </w:r>
    </w:p>
    <w:p>
      <w:pPr>
        <w:pStyle w:val="FirstParagraph"/>
      </w:pPr>
      <w:r>
        <w:rPr>
          <w:bCs/>
          <w:b/>
        </w:rPr>
        <w:t xml:space="preserve">University of Birmingham, UK</w:t>
      </w:r>
      <w:r>
        <w:br/>
      </w:r>
      <w:r>
        <w:t xml:space="preserve">2007 – 2010</w:t>
      </w:r>
      <w:r>
        <w:br/>
      </w:r>
      <w:r>
        <w:t xml:space="preserve">- Graduated with a first-class honors degree, specializing in macroeconomic analysis and financial markets.</w:t>
      </w:r>
    </w:p>
    <w:bookmarkEnd w:id="27"/>
    <w:bookmarkEnd w:id="28"/>
    <w:bookmarkStart w:id="29" w:name="key-skills"/>
    <w:p>
      <w:pPr>
        <w:pStyle w:val="Heading2"/>
      </w:pPr>
      <w:r>
        <w:t xml:space="preserve">Key Skills</w:t>
      </w:r>
    </w:p>
    <w:p>
      <w:pPr>
        <w:numPr>
          <w:ilvl w:val="0"/>
          <w:numId w:val="1001"/>
        </w:numPr>
        <w:pStyle w:val="Compact"/>
      </w:pPr>
      <w:r>
        <w:t xml:space="preserve">Client Relationship Management (CRM)</w:t>
      </w:r>
    </w:p>
    <w:p>
      <w:pPr>
        <w:numPr>
          <w:ilvl w:val="0"/>
          <w:numId w:val="1001"/>
        </w:numPr>
        <w:pStyle w:val="Compact"/>
      </w:pPr>
      <w:r>
        <w:t xml:space="preserve">Financial Planning and Investment Advisory</w:t>
      </w:r>
    </w:p>
    <w:p>
      <w:pPr>
        <w:numPr>
          <w:ilvl w:val="0"/>
          <w:numId w:val="1001"/>
        </w:numPr>
        <w:pStyle w:val="Compact"/>
      </w:pPr>
      <w:r>
        <w:t xml:space="preserve">Corporate and Personal Banking Services</w:t>
      </w:r>
    </w:p>
    <w:p>
      <w:pPr>
        <w:numPr>
          <w:ilvl w:val="0"/>
          <w:numId w:val="1001"/>
        </w:numPr>
        <w:pStyle w:val="Compact"/>
      </w:pPr>
      <w:r>
        <w:t xml:space="preserve">Knowledge of UK Financial Regulations (FCA, PRA)</w:t>
      </w:r>
    </w:p>
    <w:p>
      <w:pPr>
        <w:numPr>
          <w:ilvl w:val="0"/>
          <w:numId w:val="1001"/>
        </w:numPr>
        <w:pStyle w:val="Compact"/>
      </w:pPr>
      <w:r>
        <w:t xml:space="preserve">Digital Banking Solutions Implementation</w:t>
      </w:r>
    </w:p>
    <w:p>
      <w:pPr>
        <w:numPr>
          <w:ilvl w:val="0"/>
          <w:numId w:val="1001"/>
        </w:numPr>
        <w:pStyle w:val="Compact"/>
      </w:pPr>
      <w:r>
        <w:t xml:space="preserve">Leadership and Team Development</w:t>
      </w:r>
    </w:p>
    <w:p>
      <w:pPr>
        <w:numPr>
          <w:ilvl w:val="0"/>
          <w:numId w:val="1001"/>
        </w:numPr>
        <w:pStyle w:val="Compact"/>
      </w:pPr>
      <w:r>
        <w:t xml:space="preserve">Cross-Selling and Upselling Strategies</w:t>
      </w:r>
    </w:p>
    <w:bookmarkEnd w:id="29"/>
    <w:bookmarkStart w:id="30" w:name="professional-certifications"/>
    <w:p>
      <w:pPr>
        <w:pStyle w:val="Heading2"/>
      </w:pPr>
      <w:r>
        <w:t xml:space="preserve">Professional Certifications</w:t>
      </w:r>
    </w:p>
    <w:p>
      <w:pPr>
        <w:numPr>
          <w:ilvl w:val="0"/>
          <w:numId w:val="1002"/>
        </w:numPr>
        <w:pStyle w:val="Compact"/>
      </w:pPr>
      <w:r>
        <w:rPr>
          <w:bCs/>
          <w:b/>
        </w:rPr>
        <w:t xml:space="preserve">Chartered Banker (CB)</w:t>
      </w:r>
      <w:r>
        <w:t xml:space="preserve"> </w:t>
      </w:r>
      <w:r>
        <w:t xml:space="preserve">– Institute of Banking, UK (2018)</w:t>
      </w:r>
    </w:p>
    <w:p>
      <w:pPr>
        <w:numPr>
          <w:ilvl w:val="0"/>
          <w:numId w:val="1002"/>
        </w:numPr>
        <w:pStyle w:val="Compact"/>
      </w:pPr>
      <w:r>
        <w:rPr>
          <w:bCs/>
          <w:b/>
        </w:rPr>
        <w:t xml:space="preserve">CFA Level II Candidate</w:t>
      </w:r>
      <w:r>
        <w:t xml:space="preserve"> </w:t>
      </w:r>
      <w:r>
        <w:t xml:space="preserve">– CFA Institute (2019–Present)</w:t>
      </w:r>
    </w:p>
    <w:p>
      <w:pPr>
        <w:numPr>
          <w:ilvl w:val="0"/>
          <w:numId w:val="1002"/>
        </w:numPr>
        <w:pStyle w:val="Compact"/>
      </w:pPr>
      <w:r>
        <w:rPr>
          <w:bCs/>
          <w:b/>
        </w:rPr>
        <w:t xml:space="preserve">Advanced Diploma in Financial Services</w:t>
      </w:r>
      <w:r>
        <w:t xml:space="preserve"> </w:t>
      </w:r>
      <w:r>
        <w:t xml:space="preserve">– London School of Business and Finance (2015)</w:t>
      </w:r>
    </w:p>
    <w:bookmarkEnd w:id="30"/>
    <w:bookmarkStart w:id="31" w:name="language-proficiency"/>
    <w:p>
      <w:pPr>
        <w:pStyle w:val="Heading2"/>
      </w:pPr>
      <w:r>
        <w:t xml:space="preserve">Language Proficiency</w:t>
      </w:r>
    </w:p>
    <w:p>
      <w:pPr>
        <w:pStyle w:val="FirstParagraph"/>
      </w:pPr>
      <w:r>
        <w:rPr>
          <w:bCs/>
          <w:b/>
        </w:rPr>
        <w:t xml:space="preserve">English:</w:t>
      </w:r>
      <w:r>
        <w:t xml:space="preserve"> </w:t>
      </w:r>
      <w:r>
        <w:t xml:space="preserve">Native speaker</w:t>
      </w:r>
      <w:r>
        <w:br/>
      </w:r>
      <w:r>
        <w:rPr>
          <w:bCs/>
          <w:b/>
        </w:rPr>
        <w:t xml:space="preserve">Spanish:</w:t>
      </w:r>
      <w:r>
        <w:t xml:space="preserve"> </w:t>
      </w:r>
      <w:r>
        <w:t xml:space="preserve">Intermediate (written and spoken)</w:t>
      </w:r>
    </w:p>
    <w:bookmarkEnd w:id="31"/>
    <w:bookmarkStart w:id="32" w:name="community-involvement"/>
    <w:p>
      <w:pPr>
        <w:pStyle w:val="Heading2"/>
      </w:pPr>
      <w:r>
        <w:t xml:space="preserve">Community Involvement</w:t>
      </w:r>
    </w:p>
    <w:p>
      <w:pPr>
        <w:pStyle w:val="FirstParagraph"/>
      </w:pPr>
      <w:r>
        <w:rPr>
          <w:bCs/>
          <w:b/>
        </w:rPr>
        <w:t xml:space="preserve">Birmingham Chamber of Commerce</w:t>
      </w:r>
      <w:r>
        <w:br/>
      </w:r>
      <w:r>
        <w:t xml:space="preserve">- Active member since 2019, participating in initiatives to support local entrepreneurs and small businesses.</w:t>
      </w:r>
      <w:r>
        <w:br/>
      </w:r>
      <w:r>
        <w:rPr>
          <w:bCs/>
          <w:b/>
        </w:rPr>
        <w:t xml:space="preserve">Birmingham Financial Literacy Week</w:t>
      </w:r>
      <w:r>
        <w:br/>
      </w:r>
      <w:r>
        <w:t xml:space="preserve">- Volunteered as a speaker to educate residents on budgeting, savings, and debt management in the United Kingdom Birmingham area.</w:t>
      </w:r>
    </w:p>
    <w:bookmarkEnd w:id="32"/>
    <w:bookmarkStart w:id="33" w:name="references"/>
    <w:p>
      <w:pPr>
        <w:pStyle w:val="Heading2"/>
      </w:pPr>
      <w:r>
        <w:t xml:space="preserve">References</w:t>
      </w:r>
    </w:p>
    <w:p>
      <w:pPr>
        <w:pStyle w:val="FirstParagraph"/>
      </w:pPr>
      <w:r>
        <w:t xml:space="preserve">Available upon request. Previous employers and professional contacts in United Kingdom Birmingham include:</w:t>
      </w:r>
    </w:p>
    <w:p>
      <w:pPr>
        <w:numPr>
          <w:ilvl w:val="0"/>
          <w:numId w:val="1003"/>
        </w:numPr>
        <w:pStyle w:val="Compact"/>
      </w:pPr>
      <w:r>
        <w:t xml:space="preserve">Ms. Sarah Thompson, Senior Manager, Barclays Bank (Birmingham)</w:t>
      </w:r>
    </w:p>
    <w:p>
      <w:pPr>
        <w:numPr>
          <w:ilvl w:val="0"/>
          <w:numId w:val="1003"/>
        </w:numPr>
        <w:pStyle w:val="Compact"/>
      </w:pPr>
      <w:r>
        <w:t xml:space="preserve">Mr. David Evans, Head of Corporate Banking, Lloyds Bank (Birmingham)</w:t>
      </w:r>
    </w:p>
    <w:p>
      <w:pPr>
        <w:numPr>
          <w:ilvl w:val="0"/>
          <w:numId w:val="1003"/>
        </w:numPr>
        <w:pStyle w:val="Compact"/>
      </w:pPr>
      <w:r>
        <w:t xml:space="preserve">Professor Emily Carter, Department of Economics, University of Birmingham</w:t>
      </w:r>
    </w:p>
    <w:bookmarkEnd w:id="33"/>
    <w:p>
      <w:pPr>
        <w:pStyle w:val="FirstParagraph"/>
      </w:pPr>
      <w:r>
        <w:t xml:space="preserve">This Curriculum Vitae is tailored for the role of Banker in United Kingdom Birmingham, emphasizing expertise in financial services, customer-centric solutions, and compliance with UK banking standards.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Banker in United Kingdom Birmingham</dc:title>
  <dc:creator/>
  <dc:language>en</dc:language>
  <cp:keywords/>
  <dcterms:created xsi:type="dcterms:W3CDTF">2026-07-23T16:22:55Z</dcterms:created>
  <dcterms:modified xsi:type="dcterms:W3CDTF">2026-07-23T16:22:55Z</dcterms:modified>
</cp:coreProperties>
</file>

<file path=docProps/custom.xml><?xml version="1.0" encoding="utf-8"?>
<Properties xmlns="http://schemas.openxmlformats.org/officeDocument/2006/custom-properties" xmlns:vt="http://schemas.openxmlformats.org/officeDocument/2006/docPropsVTypes"/>
</file>