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 Thompson</w:t>
      </w:r>
      <w:r>
        <w:br/>
      </w:r>
      <w:r>
        <w:rPr>
          <w:bCs/>
          <w:b/>
        </w:rPr>
        <w:t xml:space="preserve">Contact:</w:t>
      </w:r>
      <w:r>
        <w:t xml:space="preserve"> </w:t>
      </w:r>
      <w:r>
        <w:t xml:space="preserve">+44 7900 123456 | johnathan.thompson@email.com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services sector, specifically tailored to the dynamic economic landscape of Manchester, United Kingdom. Proven track record in delivering exceptional customer service, managing complex financial portfolios, and ensuring compliance with UK banking regulations. Passionate about fostering strong client relationships and driving growth within the local community. A graduate of [University Name] with a degree in Financial Studies, I am committed to upholding the highest standards of professionalism and integrity as a Banker in Manchester.</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Barclays Bank, Manchester, United Kingdom</w:t>
      </w:r>
      <w:r>
        <w:br/>
      </w:r>
      <w:r>
        <w:rPr>
          <w:iCs/>
          <w:i/>
        </w:rPr>
        <w:t xml:space="preserve">January 2018 – Present</w:t>
      </w:r>
    </w:p>
    <w:p>
      <w:pPr>
        <w:numPr>
          <w:ilvl w:val="0"/>
          <w:numId w:val="1001"/>
        </w:numPr>
        <w:pStyle w:val="Compact"/>
      </w:pPr>
      <w:r>
        <w:t xml:space="preserve">Managed a portfolio of over 500 high-net-worth clients, providing personalized financial solutions including investment strategies, mortgage planning, and wealth management.</w:t>
      </w:r>
    </w:p>
    <w:p>
      <w:pPr>
        <w:numPr>
          <w:ilvl w:val="0"/>
          <w:numId w:val="1001"/>
        </w:numPr>
        <w:pStyle w:val="Compact"/>
      </w:pPr>
      <w:r>
        <w:t xml:space="preserve">Collaborated with local businesses in Manchester to offer tailored banking services, contributing to a 20% increase in SME client acquisition within the region.</w:t>
      </w:r>
    </w:p>
    <w:p>
      <w:pPr>
        <w:numPr>
          <w:ilvl w:val="0"/>
          <w:numId w:val="1001"/>
        </w:numPr>
        <w:pStyle w:val="Compact"/>
      </w:pPr>
      <w:r>
        <w:t xml:space="preserve">Ensured full compliance with the Financial Conduct Authority (FCA) regulations and internal risk management protocols, maintaining a flawless compliance record.</w:t>
      </w:r>
    </w:p>
    <w:p>
      <w:pPr>
        <w:numPr>
          <w:ilvl w:val="0"/>
          <w:numId w:val="1001"/>
        </w:numPr>
        <w:pStyle w:val="Compact"/>
      </w:pPr>
      <w:r>
        <w:t xml:space="preserve">Developed and executed customer retention strategies, resulting in a 15% improvement in client satisfaction scores for Manchester branch operations.</w:t>
      </w:r>
    </w:p>
    <w:bookmarkEnd w:id="22"/>
    <w:bookmarkStart w:id="23" w:name="senior-banker"/>
    <w:p>
      <w:pPr>
        <w:pStyle w:val="Heading3"/>
      </w:pPr>
      <w:r>
        <w:t xml:space="preserve">Senior Banker</w:t>
      </w:r>
    </w:p>
    <w:p>
      <w:pPr>
        <w:pStyle w:val="FirstParagraph"/>
      </w:pPr>
      <w:r>
        <w:rPr>
          <w:bCs/>
          <w:b/>
        </w:rPr>
        <w:t xml:space="preserve">National Westminster Bank (NatWest), Manchester, United Kingdom</w:t>
      </w:r>
      <w:r>
        <w:br/>
      </w:r>
      <w:r>
        <w:rPr>
          <w:iCs/>
          <w:i/>
        </w:rPr>
        <w:t xml:space="preserve">July 2014 – December 2017</w:t>
      </w:r>
    </w:p>
    <w:p>
      <w:pPr>
        <w:numPr>
          <w:ilvl w:val="0"/>
          <w:numId w:val="1002"/>
        </w:numPr>
        <w:pStyle w:val="Compact"/>
      </w:pPr>
      <w:r>
        <w:t xml:space="preserve">Provided expert advice on savings, loans, and financial planning to individual and corporate clients across Greater Manchester.</w:t>
      </w:r>
    </w:p>
    <w:p>
      <w:pPr>
        <w:numPr>
          <w:ilvl w:val="0"/>
          <w:numId w:val="1002"/>
        </w:numPr>
        <w:pStyle w:val="Compact"/>
      </w:pPr>
      <w:r>
        <w:t xml:space="preserve">Led a team of 8 bankers to achieve monthly sales targets, consistently ranking among the top-performing branches in the North West region.</w:t>
      </w:r>
    </w:p>
    <w:p>
      <w:pPr>
        <w:numPr>
          <w:ilvl w:val="0"/>
          <w:numId w:val="1002"/>
        </w:numPr>
        <w:pStyle w:val="Compact"/>
      </w:pPr>
      <w:r>
        <w:t xml:space="preserve">Implemented digital banking initiatives to enhance client accessibility, increasing online account usage by 35% within two years.</w:t>
      </w:r>
    </w:p>
    <w:p>
      <w:pPr>
        <w:numPr>
          <w:ilvl w:val="0"/>
          <w:numId w:val="1002"/>
        </w:numPr>
        <w:pStyle w:val="Compact"/>
      </w:pPr>
      <w:r>
        <w:t xml:space="preserve">Partnered with local charities and community organizations in Manchester to promote financial literacy and inclusivity.</w:t>
      </w:r>
    </w:p>
    <w:bookmarkEnd w:id="23"/>
    <w:bookmarkStart w:id="24" w:name="junior-banker"/>
    <w:p>
      <w:pPr>
        <w:pStyle w:val="Heading3"/>
      </w:pPr>
      <w:r>
        <w:t xml:space="preserve">Junior Banker</w:t>
      </w:r>
    </w:p>
    <w:p>
      <w:pPr>
        <w:pStyle w:val="FirstParagraph"/>
      </w:pPr>
      <w:r>
        <w:rPr>
          <w:bCs/>
          <w:b/>
        </w:rPr>
        <w:t xml:space="preserve">Lloyds Bank, Manchester, United Kingdom</w:t>
      </w:r>
      <w:r>
        <w:br/>
      </w:r>
      <w:r>
        <w:rPr>
          <w:iCs/>
          <w:i/>
        </w:rPr>
        <w:t xml:space="preserve">June 2011 – June 2014</w:t>
      </w:r>
    </w:p>
    <w:p>
      <w:pPr>
        <w:numPr>
          <w:ilvl w:val="0"/>
          <w:numId w:val="1003"/>
        </w:numPr>
        <w:pStyle w:val="Compact"/>
      </w:pPr>
      <w:r>
        <w:t xml:space="preserve">Assisted customers with account opening, loan applications, and transactional queries while adhering to UK banking standards.</w:t>
      </w:r>
    </w:p>
    <w:p>
      <w:pPr>
        <w:numPr>
          <w:ilvl w:val="0"/>
          <w:numId w:val="1003"/>
        </w:numPr>
        <w:pStyle w:val="Compact"/>
      </w:pPr>
      <w:r>
        <w:t xml:space="preserve">Contributed to the expansion of the Manchester branch’s digital footprint by training 50+ clients on mobile banking platforms.</w:t>
      </w:r>
    </w:p>
    <w:p>
      <w:pPr>
        <w:numPr>
          <w:ilvl w:val="0"/>
          <w:numId w:val="1003"/>
        </w:numPr>
        <w:pStyle w:val="Compact"/>
      </w:pPr>
      <w:r>
        <w:t xml:space="preserve">Supported local community events in Manchester, such as financial workshops and entrepreneurship seminars.</w:t>
      </w:r>
    </w:p>
    <w:bookmarkEnd w:id="24"/>
    <w:bookmarkEnd w:id="25"/>
    <w:bookmarkStart w:id="28" w:name="educational-background"/>
    <w:p>
      <w:pPr>
        <w:pStyle w:val="Heading2"/>
      </w:pPr>
      <w:r>
        <w:t xml:space="preserve">Educational Background</w:t>
      </w:r>
    </w:p>
    <w:bookmarkStart w:id="26" w:name="bsc-hons-financial-studies"/>
    <w:p>
      <w:pPr>
        <w:pStyle w:val="Heading3"/>
      </w:pPr>
      <w:r>
        <w:t xml:space="preserve">BSc (Hons) Financial Studies</w:t>
      </w:r>
    </w:p>
    <w:p>
      <w:pPr>
        <w:pStyle w:val="FirstParagraph"/>
      </w:pPr>
      <w:r>
        <w:rPr>
          <w:bCs/>
          <w:b/>
        </w:rPr>
        <w:t xml:space="preserve">University of Manchester, United Kingdom</w:t>
      </w:r>
      <w:r>
        <w:br/>
      </w:r>
      <w:r>
        <w:rPr>
          <w:iCs/>
          <w:i/>
        </w:rPr>
        <w:t xml:space="preserve">Graduated: 2011</w:t>
      </w:r>
    </w:p>
    <w:p>
      <w:pPr>
        <w:numPr>
          <w:ilvl w:val="0"/>
          <w:numId w:val="1004"/>
        </w:numPr>
        <w:pStyle w:val="Compact"/>
      </w:pPr>
      <w:r>
        <w:t xml:space="preserve">Relevant coursework: Corporate Finance, Risk Management, and UK Banking Regulations.</w:t>
      </w:r>
    </w:p>
    <w:p>
      <w:pPr>
        <w:numPr>
          <w:ilvl w:val="0"/>
          <w:numId w:val="1004"/>
        </w:numPr>
        <w:pStyle w:val="Compact"/>
      </w:pPr>
      <w:r>
        <w:t xml:space="preserve">Recipient of the Dean’s List Award for academic excellence in financial studies.</w:t>
      </w:r>
    </w:p>
    <w:bookmarkEnd w:id="26"/>
    <w:bookmarkStart w:id="27" w:name="aat-professional-qualification"/>
    <w:p>
      <w:pPr>
        <w:pStyle w:val="Heading3"/>
      </w:pPr>
      <w:r>
        <w:t xml:space="preserve">AAT Professional Qualification</w:t>
      </w:r>
    </w:p>
    <w:p>
      <w:pPr>
        <w:pStyle w:val="FirstParagraph"/>
      </w:pPr>
      <w:r>
        <w:rPr>
          <w:bCs/>
          <w:b/>
        </w:rPr>
        <w:t xml:space="preserve">Association of Accounting Technicians (AAT), Manchester, United Kingdom</w:t>
      </w:r>
      <w:r>
        <w:br/>
      </w:r>
      <w:r>
        <w:rPr>
          <w:iCs/>
          <w:i/>
        </w:rPr>
        <w:t xml:space="preserve">Completed: 2010</w:t>
      </w:r>
    </w:p>
    <w:p>
      <w:pPr>
        <w:numPr>
          <w:ilvl w:val="0"/>
          <w:numId w:val="1005"/>
        </w:numPr>
        <w:pStyle w:val="Compact"/>
      </w:pPr>
      <w:r>
        <w:t xml:space="preserve">Gained foundational knowledge in accounting and financial management, essential for a career as a Banker in the UK.</w:t>
      </w:r>
    </w:p>
    <w:bookmarkEnd w:id="27"/>
    <w:bookmarkEnd w:id="28"/>
    <w:bookmarkStart w:id="29" w:name="key-skills"/>
    <w:p>
      <w:pPr>
        <w:pStyle w:val="Heading2"/>
      </w:pPr>
      <w:r>
        <w:t xml:space="preserve">Key Skills</w:t>
      </w:r>
    </w:p>
    <w:p>
      <w:pPr>
        <w:numPr>
          <w:ilvl w:val="0"/>
          <w:numId w:val="1006"/>
        </w:numPr>
        <w:pStyle w:val="Compact"/>
      </w:pPr>
      <w:r>
        <w:rPr>
          <w:bCs/>
          <w:b/>
        </w:rPr>
        <w:t xml:space="preserve">Financial Expertise:</w:t>
      </w:r>
      <w:r>
        <w:t xml:space="preserve"> </w:t>
      </w:r>
      <w:r>
        <w:t xml:space="preserve">In-depth understanding of UK banking laws, including the Financial Services and Markets Act 2000 (FSMA).</w:t>
      </w:r>
    </w:p>
    <w:p>
      <w:pPr>
        <w:numPr>
          <w:ilvl w:val="0"/>
          <w:numId w:val="1006"/>
        </w:numPr>
        <w:pStyle w:val="Compact"/>
      </w:pPr>
      <w:r>
        <w:rPr>
          <w:bCs/>
          <w:b/>
        </w:rPr>
        <w:t xml:space="preserve">Client Relationship Management:</w:t>
      </w:r>
      <w:r>
        <w:t xml:space="preserve"> </w:t>
      </w:r>
      <w:r>
        <w:t xml:space="preserve">Skilled in building long-term trust with clients in Manchester through personalized service.</w:t>
      </w:r>
    </w:p>
    <w:p>
      <w:pPr>
        <w:numPr>
          <w:ilvl w:val="0"/>
          <w:numId w:val="1006"/>
        </w:numPr>
        <w:pStyle w:val="Compact"/>
      </w:pPr>
      <w:r>
        <w:rPr>
          <w:bCs/>
          <w:b/>
        </w:rPr>
        <w:t xml:space="preserve">Digital Banking Solutions:</w:t>
      </w:r>
      <w:r>
        <w:t xml:space="preserve"> </w:t>
      </w:r>
      <w:r>
        <w:t xml:space="preserve">Proficient in using banking software such as SAP, Oracle Financials, and UK-specific platforms like NAB.</w:t>
      </w:r>
    </w:p>
    <w:p>
      <w:pPr>
        <w:numPr>
          <w:ilvl w:val="0"/>
          <w:numId w:val="1006"/>
        </w:numPr>
        <w:pStyle w:val="Compact"/>
      </w:pPr>
      <w:r>
        <w:rPr>
          <w:bCs/>
          <w:b/>
        </w:rPr>
        <w:t xml:space="preserve">Regulatory Compliance:</w:t>
      </w:r>
      <w:r>
        <w:t xml:space="preserve"> </w:t>
      </w:r>
      <w:r>
        <w:t xml:space="preserve">Adept at ensuring adherence to FCA and Prudential Regulation Authority (PRA) guidelines.</w:t>
      </w:r>
    </w:p>
    <w:p>
      <w:pPr>
        <w:numPr>
          <w:ilvl w:val="0"/>
          <w:numId w:val="1006"/>
        </w:numPr>
        <w:pStyle w:val="Compact"/>
      </w:pPr>
      <w:r>
        <w:rPr>
          <w:bCs/>
          <w:b/>
        </w:rPr>
        <w:t xml:space="preserve">Team Leadership:</w:t>
      </w:r>
      <w:r>
        <w:t xml:space="preserve"> </w:t>
      </w:r>
      <w:r>
        <w:t xml:space="preserve">Experienced in mentoring junior staff and leading high-performing teams in Manchester’s competitive banking sector.</w:t>
      </w:r>
    </w:p>
    <w:bookmarkEnd w:id="29"/>
    <w:bookmarkStart w:id="30" w:name="certifications"/>
    <w:p>
      <w:pPr>
        <w:pStyle w:val="Heading2"/>
      </w:pPr>
      <w:r>
        <w:t xml:space="preserve">Certifications</w:t>
      </w:r>
    </w:p>
    <w:p>
      <w:pPr>
        <w:numPr>
          <w:ilvl w:val="0"/>
          <w:numId w:val="1007"/>
        </w:numPr>
        <w:pStyle w:val="Compact"/>
      </w:pPr>
      <w:r>
        <w:rPr>
          <w:bCs/>
          <w:b/>
        </w:rPr>
        <w:t xml:space="preserve">CFA Level II Candidate</w:t>
      </w:r>
      <w:r>
        <w:t xml:space="preserve"> </w:t>
      </w:r>
      <w:r>
        <w:t xml:space="preserve">– Chartered Financial Analyst Institute (CFA Institute)</w:t>
      </w:r>
    </w:p>
    <w:p>
      <w:pPr>
        <w:numPr>
          <w:ilvl w:val="0"/>
          <w:numId w:val="1007"/>
        </w:numPr>
        <w:pStyle w:val="Compact"/>
      </w:pPr>
      <w:r>
        <w:rPr>
          <w:bCs/>
          <w:b/>
        </w:rPr>
        <w:t xml:space="preserve">Chartered Banker Diploma</w:t>
      </w:r>
      <w:r>
        <w:t xml:space="preserve"> </w:t>
      </w:r>
      <w:r>
        <w:t xml:space="preserve">– Chartered Institute of Bankers in Scotland (CIBS)</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Chartered Institute of Banking (CIOB)</w:t>
      </w:r>
      <w:r>
        <w:t xml:space="preserve"> </w:t>
      </w:r>
      <w:r>
        <w:t xml:space="preserve">– Member since 2015, actively participating in regional networking events in Manchester.</w:t>
      </w:r>
    </w:p>
    <w:p>
      <w:pPr>
        <w:numPr>
          <w:ilvl w:val="0"/>
          <w:numId w:val="1008"/>
        </w:numPr>
        <w:pStyle w:val="Compact"/>
      </w:pPr>
      <w:r>
        <w:rPr>
          <w:bCs/>
          <w:b/>
        </w:rPr>
        <w:t xml:space="preserve">Manchester Chamber of Commerce</w:t>
      </w:r>
      <w:r>
        <w:t xml:space="preserve"> </w:t>
      </w:r>
      <w:r>
        <w:t xml:space="preserve">– Advocate for local business banking solutions.</w:t>
      </w:r>
    </w:p>
    <w:bookmarkEnd w:id="31"/>
    <w:bookmarkStart w:id="33" w:name="projects-and-initiatives"/>
    <w:p>
      <w:pPr>
        <w:pStyle w:val="Heading2"/>
      </w:pPr>
      <w:r>
        <w:t xml:space="preserve">Projects and Initiatives</w:t>
      </w:r>
    </w:p>
    <w:bookmarkStart w:id="32" w:name="manchester-financial-inclusion-program"/>
    <w:p>
      <w:pPr>
        <w:pStyle w:val="Heading3"/>
      </w:pPr>
      <w:r>
        <w:t xml:space="preserve">Manchester Financial Inclusion Program</w:t>
      </w:r>
    </w:p>
    <w:p>
      <w:pPr>
        <w:pStyle w:val="FirstParagraph"/>
      </w:pPr>
      <w:r>
        <w:rPr>
          <w:iCs/>
          <w:i/>
        </w:rPr>
        <w:t xml:space="preserve">Role: Lead Banker | 2019–2021</w:t>
      </w:r>
    </w:p>
    <w:p>
      <w:pPr>
        <w:numPr>
          <w:ilvl w:val="0"/>
          <w:numId w:val="1009"/>
        </w:numPr>
        <w:pStyle w:val="Compact"/>
      </w:pPr>
      <w:r>
        <w:t xml:space="preserve">Collaborated with local councils to design financial literacy programs for underprivileged communities in Manchester.</w:t>
      </w:r>
    </w:p>
    <w:p>
      <w:pPr>
        <w:numPr>
          <w:ilvl w:val="0"/>
          <w:numId w:val="1009"/>
        </w:numPr>
        <w:pStyle w:val="Compact"/>
      </w:pPr>
      <w:r>
        <w:t xml:space="preserve">Provided free workshops on budgeting, saving, and accessing credit, reaching over 1,000 residents.</w:t>
      </w:r>
    </w:p>
    <w:bookmarkEnd w:id="32"/>
    <w:bookmarkEnd w:id="33"/>
    <w:bookmarkStart w:id="34" w:name="awards-and-recognitions"/>
    <w:p>
      <w:pPr>
        <w:pStyle w:val="Heading2"/>
      </w:pPr>
      <w:r>
        <w:t xml:space="preserve">Awards and Recognitions</w:t>
      </w:r>
    </w:p>
    <w:p>
      <w:pPr>
        <w:numPr>
          <w:ilvl w:val="0"/>
          <w:numId w:val="1010"/>
        </w:numPr>
        <w:pStyle w:val="Compact"/>
      </w:pPr>
      <w:r>
        <w:rPr>
          <w:bCs/>
          <w:b/>
        </w:rPr>
        <w:t xml:space="preserve">Manchester Business Excellence Award – Best Banking Professional (2021)</w:t>
      </w:r>
    </w:p>
    <w:p>
      <w:pPr>
        <w:numPr>
          <w:ilvl w:val="0"/>
          <w:numId w:val="1010"/>
        </w:numPr>
        <w:pStyle w:val="Compact"/>
      </w:pPr>
      <w:r>
        <w:rPr>
          <w:bCs/>
          <w:b/>
        </w:rPr>
        <w:t xml:space="preserve">NatWest Regional Sales Leader (2016)</w:t>
      </w:r>
    </w:p>
    <w:bookmarkEnd w:id="34"/>
    <w:bookmarkStart w:id="35"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Spanish (Intermediate – for client interactions in Manchester’s diverse communities)</w:t>
      </w:r>
    </w:p>
    <w:bookmarkEnd w:id="35"/>
    <w:bookmarkStart w:id="36" w:name="references"/>
    <w:p>
      <w:pPr>
        <w:pStyle w:val="Heading2"/>
      </w:pPr>
      <w:r>
        <w:t xml:space="preserve">References</w:t>
      </w:r>
    </w:p>
    <w:p>
      <w:pPr>
        <w:pStyle w:val="FirstParagraph"/>
      </w:pPr>
      <w:r>
        <w:t xml:space="preserve">Available upon request. Contact details provided in the personal information section.</w:t>
      </w:r>
    </w:p>
    <w:p>
      <w:pPr>
        <w:pStyle w:val="BodyText"/>
      </w:pPr>
      <w:r>
        <w:t xml:space="preserve">This Curriculum Vitae is tailored for a Banker role in United Kingdom Manchester, emphasizing local expertise, compliance with UK financial regulations, and a commitment to community engagement.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Kingdom Manchester</dc:title>
  <dc:creator/>
  <dc:language>en</dc:language>
  <cp:keywords/>
  <dcterms:created xsi:type="dcterms:W3CDTF">2026-06-03T09:20:11Z</dcterms:created>
  <dcterms:modified xsi:type="dcterms:W3CDTF">2026-06-03T09:20:11Z</dcterms:modified>
</cp:coreProperties>
</file>

<file path=docProps/custom.xml><?xml version="1.0" encoding="utf-8"?>
<Properties xmlns="http://schemas.openxmlformats.org/officeDocument/2006/custom-properties" xmlns:vt="http://schemas.openxmlformats.org/officeDocument/2006/docPropsVTypes"/>
</file>