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31" w:name="banker-united-states-houston"/>
    <w:p>
      <w:pPr>
        <w:pStyle w:val="Heading2"/>
      </w:pPr>
      <w:r>
        <w:t xml:space="preserve">Banker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john.miller@banker-houston.com</w:t>
      </w:r>
      <w:r>
        <w:br/>
      </w:r>
      <w:r>
        <w:rPr>
          <w:bCs/>
          <w:b/>
        </w:rPr>
        <w:t xml:space="preserve">Phone:</w:t>
      </w:r>
      <w:r>
        <w:t xml:space="preserve"> </w:t>
      </w:r>
      <w:r>
        <w:t xml:space="preserve">(713) 555-0198</w:t>
      </w:r>
      <w:r>
        <w:br/>
      </w:r>
      <w:r>
        <w:rPr>
          <w:bCs/>
          <w:b/>
        </w:rPr>
        <w:t xml:space="preserve">Address:</w:t>
      </w:r>
      <w:r>
        <w:t xml:space="preserve"> </w:t>
      </w:r>
      <w:r>
        <w:t xml:space="preserve">123 Main Street, Houston, TX 77001, United States</w:t>
      </w:r>
    </w:p>
    <w:bookmarkEnd w:id="20"/>
    <w:bookmarkStart w:id="21" w:name="professional-summary"/>
    <w:p>
      <w:pPr>
        <w:pStyle w:val="Heading3"/>
      </w:pPr>
      <w:r>
        <w:t xml:space="preserve">Professional Summary</w:t>
      </w:r>
    </w:p>
    <w:p>
      <w:pPr>
        <w:pStyle w:val="FirstParagraph"/>
      </w:pPr>
      <w:r>
        <w:t xml:space="preserve">A dedicated and results-driven Banker with over a decade of experience in the financial services sector. Specializing in relationship management, investment advisory, and corporate banking solutions tailored to clients across the United States Houston region. Proficient in navigating regulatory frameworks while delivering exceptional service to individuals, small businesses, and large corporations. Committed to fostering trust and long-term partnerships within the dynamic financial landscape of Houston.</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First National Bank of Houston</w:t>
      </w:r>
      <w:r>
        <w:t xml:space="preserve">, Houston, TX | January 2018 – Present</w:t>
      </w:r>
    </w:p>
    <w:p>
      <w:pPr>
        <w:numPr>
          <w:ilvl w:val="0"/>
          <w:numId w:val="1001"/>
        </w:numPr>
        <w:pStyle w:val="Compact"/>
      </w:pPr>
      <w:r>
        <w:t xml:space="preserve">Managed a portfolio of over $50 million in client assets, focusing on high-net-worth individuals and SMEs in the energy and technology sectors.</w:t>
      </w:r>
    </w:p>
    <w:p>
      <w:pPr>
        <w:numPr>
          <w:ilvl w:val="0"/>
          <w:numId w:val="1001"/>
        </w:numPr>
        <w:pStyle w:val="Compact"/>
      </w:pPr>
      <w:r>
        <w:t xml:space="preserve">Developed customized financial strategies, including wealth management, retirement planning, and commercial lending solutions for clients in the United States Houston area.</w:t>
      </w:r>
    </w:p>
    <w:p>
      <w:pPr>
        <w:numPr>
          <w:ilvl w:val="0"/>
          <w:numId w:val="1001"/>
        </w:numPr>
        <w:pStyle w:val="Compact"/>
      </w:pPr>
      <w:r>
        <w:t xml:space="preserve">Collaborated with cross-functional teams to ensure compliance with federal regulations such as Basel III and Dodd-Frank while maintaining client satisfaction scores above 95%.</w:t>
      </w:r>
    </w:p>
    <w:p>
      <w:pPr>
        <w:numPr>
          <w:ilvl w:val="0"/>
          <w:numId w:val="1001"/>
        </w:numPr>
        <w:pStyle w:val="Compact"/>
      </w:pPr>
      <w:r>
        <w:t xml:space="preserve">Generated over $2 million in new business revenue annually through targeted outreach and relationship-building initiatives in Houston’s competitive market.</w:t>
      </w:r>
    </w:p>
    <w:bookmarkEnd w:id="22"/>
    <w:bookmarkStart w:id="23" w:name="X65e914694fb88018936c685125dcdef71c37be3"/>
    <w:p>
      <w:pPr>
        <w:pStyle w:val="Heading4"/>
      </w:pPr>
      <w:r>
        <w:t xml:space="preserve">Assistant Vice President, Corporate Banking</w:t>
      </w:r>
    </w:p>
    <w:p>
      <w:pPr>
        <w:pStyle w:val="FirstParagraph"/>
      </w:pPr>
      <w:r>
        <w:rPr>
          <w:bCs/>
          <w:b/>
        </w:rPr>
        <w:t xml:space="preserve">Texas Commercial Bank</w:t>
      </w:r>
      <w:r>
        <w:t xml:space="preserve">, Houston, TX | May 2013 – December 2017</w:t>
      </w:r>
    </w:p>
    <w:p>
      <w:pPr>
        <w:numPr>
          <w:ilvl w:val="0"/>
          <w:numId w:val="1002"/>
        </w:numPr>
        <w:pStyle w:val="Compact"/>
      </w:pPr>
      <w:r>
        <w:t xml:space="preserve">Served as a key liaison between clients and the bank’s corporate banking division, providing tailored credit solutions for mid-sized enterprises.</w:t>
      </w:r>
    </w:p>
    <w:p>
      <w:pPr>
        <w:numPr>
          <w:ilvl w:val="0"/>
          <w:numId w:val="1002"/>
        </w:numPr>
        <w:pStyle w:val="Compact"/>
      </w:pPr>
      <w:r>
        <w:t xml:space="preserve">Conducted in-depth financial analyses and risk assessments to support loan approvals, resulting in a 20% increase in client retention rates.</w:t>
      </w:r>
    </w:p>
    <w:p>
      <w:pPr>
        <w:numPr>
          <w:ilvl w:val="0"/>
          <w:numId w:val="1002"/>
        </w:numPr>
        <w:pStyle w:val="Compact"/>
      </w:pPr>
      <w:r>
        <w:t xml:space="preserve">Played a pivotal role in expanding the bank’s footprint in Houston’s energy sector by establishing partnerships with local oil and gas firms.</w:t>
      </w:r>
    </w:p>
    <w:p>
      <w:pPr>
        <w:numPr>
          <w:ilvl w:val="0"/>
          <w:numId w:val="1002"/>
        </w:numPr>
        <w:pStyle w:val="Compact"/>
      </w:pPr>
      <w:r>
        <w:t xml:space="preserve">Delivered presentations on market trends and financial strategies at regional conferences, enhancing the bank’s reputation as a leader in United States Houston’s financial community.</w:t>
      </w:r>
    </w:p>
    <w:bookmarkEnd w:id="23"/>
    <w:bookmarkStart w:id="24" w:name="relationship-banker"/>
    <w:p>
      <w:pPr>
        <w:pStyle w:val="Heading4"/>
      </w:pPr>
      <w:r>
        <w:t xml:space="preserve">Relationship Banker</w:t>
      </w:r>
    </w:p>
    <w:p>
      <w:pPr>
        <w:pStyle w:val="FirstParagraph"/>
      </w:pPr>
      <w:r>
        <w:rPr>
          <w:bCs/>
          <w:b/>
        </w:rPr>
        <w:t xml:space="preserve">Bank of America, Houston Branch</w:t>
      </w:r>
      <w:r>
        <w:t xml:space="preserve">, Houston, TX | June 2010 – April 2013</w:t>
      </w:r>
    </w:p>
    <w:p>
      <w:pPr>
        <w:numPr>
          <w:ilvl w:val="0"/>
          <w:numId w:val="1003"/>
        </w:numPr>
        <w:pStyle w:val="Compact"/>
      </w:pPr>
      <w:r>
        <w:t xml:space="preserve">Provided comprehensive banking services, including savings accounts, mortgages, and personal loans to a diverse client base in the United States Houston region.</w:t>
      </w:r>
    </w:p>
    <w:p>
      <w:pPr>
        <w:numPr>
          <w:ilvl w:val="0"/>
          <w:numId w:val="1003"/>
        </w:numPr>
        <w:pStyle w:val="Compact"/>
      </w:pPr>
      <w:r>
        <w:t xml:space="preserve">Received multiple "Top Performer" awards for exceeding sales targets and maintaining a 98% customer satisfaction rating.</w:t>
      </w:r>
    </w:p>
    <w:p>
      <w:pPr>
        <w:numPr>
          <w:ilvl w:val="0"/>
          <w:numId w:val="1003"/>
        </w:numPr>
        <w:pStyle w:val="Compact"/>
      </w:pPr>
      <w:r>
        <w:t xml:space="preserve">Implemented digital banking tools to streamline client onboarding processes, reducing administrative workload by 30%.</w:t>
      </w:r>
    </w:p>
    <w:p>
      <w:pPr>
        <w:numPr>
          <w:ilvl w:val="0"/>
          <w:numId w:val="1003"/>
        </w:numPr>
        <w:pStyle w:val="Compact"/>
      </w:pPr>
      <w:r>
        <w:t xml:space="preserve">Contributed to community initiatives such as financial literacy workshops in underserved neighborhoods of Houston.</w:t>
      </w:r>
    </w:p>
    <w:bookmarkEnd w:id="24"/>
    <w:bookmarkEnd w:id="25"/>
    <w:bookmarkStart w:id="26" w:name="educational-background"/>
    <w:p>
      <w:pPr>
        <w:pStyle w:val="Heading3"/>
      </w:pPr>
      <w:r>
        <w:t xml:space="preserve">Educational Background</w:t>
      </w:r>
    </w:p>
    <w:p>
      <w:pPr>
        <w:pStyle w:val="FirstParagraph"/>
      </w:pPr>
      <w:r>
        <w:rPr>
          <w:bCs/>
          <w:b/>
        </w:rPr>
        <w:t xml:space="preserve">Bachelor of Business Administration (BBA), Finance</w:t>
      </w:r>
      <w:r>
        <w:br/>
      </w:r>
      <w:r>
        <w:t xml:space="preserve">University of Houston, Houston, TX | Graduated: May 2010</w:t>
      </w:r>
      <w:r>
        <w:br/>
      </w:r>
      <w:r>
        <w:t xml:space="preserve">- Relevant coursework: Corporate Finance, Investment Analysis, Banking Law</w:t>
      </w:r>
      <w:r>
        <w:br/>
      </w:r>
      <w:r>
        <w:t xml:space="preserve">- President of the Student Banking Association</w:t>
      </w:r>
    </w:p>
    <w:p>
      <w:pPr>
        <w:pStyle w:val="BodyText"/>
      </w:pPr>
      <w:r>
        <w:rPr>
          <w:bCs/>
          <w:b/>
        </w:rPr>
        <w:t xml:space="preserve">Master of Business Administration (MBA), Finance</w:t>
      </w:r>
      <w:r>
        <w:br/>
      </w:r>
      <w:r>
        <w:t xml:space="preserve">Rice University, Houston, TX | Graduated: May 2012</w:t>
      </w:r>
      <w:r>
        <w:br/>
      </w:r>
      <w:r>
        <w:t xml:space="preserve">- Focused on financial strategy and risk management</w:t>
      </w:r>
      <w:r>
        <w:br/>
      </w:r>
      <w:r>
        <w:t xml:space="preserve">- Thesis: "Optimizing Loan Portfolios in the Energy Sector of United States Houston"</w:t>
      </w:r>
    </w:p>
    <w:bookmarkEnd w:id="26"/>
    <w:bookmarkStart w:id="27"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using tools like Excel, QuickBooks, and Bloomberg Terminal for portfolio management and risk assessment.</w:t>
      </w:r>
    </w:p>
    <w:p>
      <w:pPr>
        <w:numPr>
          <w:ilvl w:val="0"/>
          <w:numId w:val="1004"/>
        </w:numPr>
        <w:pStyle w:val="Compact"/>
      </w:pPr>
      <w:r>
        <w:rPr>
          <w:bCs/>
          <w:b/>
        </w:rPr>
        <w:t xml:space="preserve">Client Relationship Management:</w:t>
      </w:r>
      <w:r>
        <w:t xml:space="preserve"> </w:t>
      </w:r>
      <w:r>
        <w:t xml:space="preserve">Skilled in building trust through personalized service and proactive communication.</w:t>
      </w:r>
    </w:p>
    <w:p>
      <w:pPr>
        <w:numPr>
          <w:ilvl w:val="0"/>
          <w:numId w:val="1004"/>
        </w:numPr>
        <w:pStyle w:val="Compact"/>
      </w:pPr>
      <w:r>
        <w:rPr>
          <w:bCs/>
          <w:b/>
        </w:rPr>
        <w:t xml:space="preserve">Lending Solutions:</w:t>
      </w:r>
      <w:r>
        <w:t xml:space="preserve"> </w:t>
      </w:r>
      <w:r>
        <w:t xml:space="preserve">Expertise in commercial, residential, and consumer lending processes.</w:t>
      </w:r>
    </w:p>
    <w:p>
      <w:pPr>
        <w:numPr>
          <w:ilvl w:val="0"/>
          <w:numId w:val="1004"/>
        </w:numPr>
        <w:pStyle w:val="Compact"/>
      </w:pPr>
      <w:r>
        <w:rPr>
          <w:bCs/>
          <w:b/>
        </w:rPr>
        <w:t xml:space="preserve">Regulatory Compliance:</w:t>
      </w:r>
      <w:r>
        <w:t xml:space="preserve"> </w:t>
      </w:r>
      <w:r>
        <w:t xml:space="preserve">In-depth knowledge of U.S. banking regulations and ethical standards.</w:t>
      </w:r>
    </w:p>
    <w:p>
      <w:pPr>
        <w:numPr>
          <w:ilvl w:val="0"/>
          <w:numId w:val="1004"/>
        </w:numPr>
        <w:pStyle w:val="Compact"/>
      </w:pPr>
      <w:r>
        <w:rPr>
          <w:bCs/>
          <w:b/>
        </w:rPr>
        <w:t xml:space="preserve">Leadership:</w:t>
      </w:r>
      <w:r>
        <w:t xml:space="preserve"> </w:t>
      </w:r>
      <w:r>
        <w:t xml:space="preserve">Proven ability to lead teams and mentor junior bankers in Houston’s competitive market.</w:t>
      </w:r>
    </w:p>
    <w:bookmarkEnd w:id="27"/>
    <w:bookmarkStart w:id="28" w:name="certifications"/>
    <w:p>
      <w:pPr>
        <w:pStyle w:val="Heading3"/>
      </w:pPr>
      <w:r>
        <w:t xml:space="preserve">Certifications</w:t>
      </w:r>
    </w:p>
    <w:p>
      <w:pPr>
        <w:numPr>
          <w:ilvl w:val="0"/>
          <w:numId w:val="1005"/>
        </w:numPr>
        <w:pStyle w:val="Compact"/>
      </w:pPr>
      <w:r>
        <w:t xml:space="preserve">Certified Financial Planner (CFP) – Certified by the CFP Board, 2015</w:t>
      </w:r>
    </w:p>
    <w:p>
      <w:pPr>
        <w:numPr>
          <w:ilvl w:val="0"/>
          <w:numId w:val="1005"/>
        </w:numPr>
        <w:pStyle w:val="Compact"/>
      </w:pPr>
      <w:r>
        <w:t xml:space="preserve">Chartered Financial Analyst (CFA) Level II – CFA Institute, 2017</w:t>
      </w:r>
    </w:p>
    <w:p>
      <w:pPr>
        <w:numPr>
          <w:ilvl w:val="0"/>
          <w:numId w:val="1005"/>
        </w:numPr>
        <w:pStyle w:val="Compact"/>
      </w:pPr>
      <w:r>
        <w:t xml:space="preserve">Banking Compliance Certification – National Association of State Bank Supervisors, 2019</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w:t>
      </w:r>
    </w:p>
    <w:p>
      <w:pPr>
        <w:numPr>
          <w:ilvl w:val="0"/>
          <w:numId w:val="1006"/>
        </w:numPr>
        <w:pStyle w:val="Compact"/>
      </w:pPr>
      <w:r>
        <w:t xml:space="preserve">Chinese (Basic)</w:t>
      </w:r>
    </w:p>
    <w:bookmarkEnd w:id="29"/>
    <w:bookmarkStart w:id="30" w:name="additional-information"/>
    <w:p>
      <w:pPr>
        <w:pStyle w:val="Heading3"/>
      </w:pPr>
      <w:r>
        <w:t xml:space="preserve">Additional Information</w:t>
      </w:r>
    </w:p>
    <w:p>
      <w:pPr>
        <w:pStyle w:val="FirstParagraph"/>
      </w:pPr>
      <w:r>
        <w:rPr>
          <w:bCs/>
          <w:b/>
        </w:rPr>
        <w:t xml:space="preserve">Community Involvement:</w:t>
      </w:r>
      <w:r>
        <w:br/>
      </w:r>
      <w:r>
        <w:t xml:space="preserve">- Volunteer financial advisor for Houston’s Small Business Development Center (2016–2021)</w:t>
      </w:r>
      <w:r>
        <w:br/>
      </w:r>
      <w:r>
        <w:t xml:space="preserve">- Member of the Greater Houston Partnership, contributing to economic development initiatives.</w:t>
      </w:r>
    </w:p>
    <w:p>
      <w:pPr>
        <w:pStyle w:val="BodyText"/>
      </w:pPr>
      <w:r>
        <w:rPr>
          <w:bCs/>
          <w:b/>
        </w:rPr>
        <w:t xml:space="preserve">Professional Affiliations:</w:t>
      </w:r>
      <w:r>
        <w:br/>
      </w:r>
      <w:r>
        <w:t xml:space="preserve">- Member, American Bankers Association (ABA)</w:t>
      </w:r>
      <w:r>
        <w:br/>
      </w:r>
      <w:r>
        <w:t xml:space="preserve">- Member, Houston Society of Financial Analysts</w:t>
      </w:r>
    </w:p>
    <w:p>
      <w:pPr>
        <w:pStyle w:val="BodyText"/>
      </w:pPr>
      <w:r>
        <w:rPr>
          <w:bCs/>
          <w:b/>
        </w:rPr>
        <w:t xml:space="preserve">Interests:</w:t>
      </w:r>
      <w:r>
        <w:br/>
      </w:r>
      <w:r>
        <w:t xml:space="preserve">- Exploring Houston’s cultural events and supporting local startups</w:t>
      </w:r>
      <w:r>
        <w:br/>
      </w:r>
      <w:r>
        <w:t xml:space="preserve">- Participating in marathon training to promote health and community engagement</w:t>
      </w:r>
    </w:p>
    <w:bookmarkEnd w:id="30"/>
    <w:p>
      <w:pPr>
        <w:pStyle w:val="BodyText"/>
      </w:pPr>
      <w:r>
        <w:t xml:space="preserve">Curriculum Vitae for Banker in United States Houston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States Houston</dc:title>
  <dc:creator/>
  <dc:language>en</dc:language>
  <cp:keywords/>
  <dcterms:created xsi:type="dcterms:W3CDTF">2025-12-15T22:45:30Z</dcterms:created>
  <dcterms:modified xsi:type="dcterms:W3CDTF">2025-12-15T22:45:30Z</dcterms:modified>
</cp:coreProperties>
</file>

<file path=docProps/custom.xml><?xml version="1.0" encoding="utf-8"?>
<Properties xmlns="http://schemas.openxmlformats.org/officeDocument/2006/custom-properties" xmlns:vt="http://schemas.openxmlformats.org/officeDocument/2006/docPropsVTypes"/>
</file>