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(Los</w:t>
      </w:r>
      <w:r>
        <w:t xml:space="preserve"> </w:t>
      </w:r>
      <w:r>
        <w:t xml:space="preserve">Angeles,</w:t>
      </w:r>
      <w:r>
        <w:t xml:space="preserve"> </w:t>
      </w:r>
      <w:r>
        <w:t xml:space="preserve">United</w:t>
      </w:r>
      <w:r>
        <w:t xml:space="preserve"> </w:t>
      </w:r>
      <w:r>
        <w:t xml:space="preserve">States)</w:t>
      </w:r>
    </w:p>
    <w:bookmarkStart w:id="33" w:name="curriculum-vitae"/>
    <w:p>
      <w:pPr>
        <w:pStyle w:val="Heading1"/>
      </w:pPr>
      <w:r>
        <w:t xml:space="preserve">Curriculum Vitae</w:t>
      </w:r>
    </w:p>
    <w:bookmarkStart w:id="32" w:name="banker-los-angeles-united-states"/>
    <w:p>
      <w:pPr>
        <w:pStyle w:val="Heading2"/>
      </w:pPr>
      <w:r>
        <w:t xml:space="preserve">Banker | Los Angeles, United States</w:t>
      </w:r>
    </w:p>
    <w:bookmarkStart w:id="20" w:name="professional-summary"/>
    <w:p>
      <w:pPr>
        <w:pStyle w:val="Heading3"/>
      </w:pPr>
      <w:r>
        <w:t xml:space="preserve">Professional Summary</w:t>
      </w:r>
    </w:p>
    <w:p>
      <w:pPr>
        <w:pStyle w:val="FirstParagraph"/>
      </w:pPr>
      <w:r>
        <w:t xml:space="preserve">A dedicated and results-driven Banker with over 8 years of experience in the financial services industry, specializing in client relationship management, wealth creation strategies, and risk assessment. Based in Los Angeles, California, I have established a strong reputation for delivering tailored banking solutions to high-net-worth individuals and small-to-medium-sized enterprises. My expertise aligns with the dynamic economic landscape of the United States Los Angeles region, where I have consistently contributed to the growth of local financial institutions while adhering to federal and state regulatory standards. A certified professional with a deep understanding of banking operations, credit analysis, and financial planning, I am committed to fostering long-term partnerships that drive value for clients and organizations in the competitive U.S. market.</w:t>
      </w:r>
    </w:p>
    <w:bookmarkEnd w:id="20"/>
    <w:bookmarkStart w:id="24" w:name="professional-experience"/>
    <w:p>
      <w:pPr>
        <w:pStyle w:val="Heading3"/>
      </w:pPr>
      <w:r>
        <w:t xml:space="preserve">Professional Experience</w:t>
      </w:r>
    </w:p>
    <w:bookmarkStart w:id="21" w:name="X0572d59fc6b8114517b7761da74745ed6a67c61"/>
    <w:p>
      <w:pPr>
        <w:pStyle w:val="Heading4"/>
      </w:pPr>
      <w:r>
        <w:t xml:space="preserve">Banker | Bank of America, Los Angeles, CA | January 2018 – Present</w:t>
      </w:r>
    </w:p>
    <w:p>
      <w:pPr>
        <w:numPr>
          <w:ilvl w:val="0"/>
          <w:numId w:val="1001"/>
        </w:numPr>
        <w:pStyle w:val="Compact"/>
      </w:pPr>
      <w:r>
        <w:t xml:space="preserve">Spearheaded the development of personalized financial plans for over 200 high-net-worth clients, resulting in a 35% increase in assets under management (AUM) within two years.</w:t>
      </w:r>
    </w:p>
    <w:p>
      <w:pPr>
        <w:numPr>
          <w:ilvl w:val="0"/>
          <w:numId w:val="1001"/>
        </w:numPr>
        <w:pStyle w:val="Compact"/>
      </w:pPr>
      <w:r>
        <w:t xml:space="preserve">Collaborated with cross-functional teams to design and implement innovative lending products tailored to the needs of Los Angeles-based small businesses, contributing to a 25% growth in loan portfolios.</w:t>
      </w:r>
    </w:p>
    <w:p>
      <w:pPr>
        <w:numPr>
          <w:ilvl w:val="0"/>
          <w:numId w:val="1001"/>
        </w:numPr>
        <w:pStyle w:val="Compact"/>
      </w:pPr>
      <w:r>
        <w:t xml:space="preserve">Maintained compliance with federal banking regulations, including the Bank Secrecy Act (BSA) and Consumer Financial Protection Bureau (CFPB) guidelines, ensuring zero regulatory violations during tenure.</w:t>
      </w:r>
    </w:p>
    <w:p>
      <w:pPr>
        <w:numPr>
          <w:ilvl w:val="0"/>
          <w:numId w:val="1001"/>
        </w:numPr>
        <w:pStyle w:val="Compact"/>
      </w:pPr>
      <w:r>
        <w:t xml:space="preserve">Provided expert guidance on investment strategies and retirement planning to clients, leveraging tools like Bloomberg Terminal and Morningstar to optimize portfolio performance.</w:t>
      </w:r>
    </w:p>
    <w:bookmarkEnd w:id="21"/>
    <w:bookmarkStart w:id="22" w:name="X4254307cbac57b517c862b937252264ed0fd9dd"/>
    <w:p>
      <w:pPr>
        <w:pStyle w:val="Heading4"/>
      </w:pPr>
      <w:r>
        <w:t xml:space="preserve">Assistant Banker | JPMorgan Chase &amp; Co., Los Angeles, CA | June 2015 – December 2017</w:t>
      </w:r>
    </w:p>
    <w:p>
      <w:pPr>
        <w:numPr>
          <w:ilvl w:val="0"/>
          <w:numId w:val="1002"/>
        </w:numPr>
        <w:pStyle w:val="Compact"/>
      </w:pPr>
      <w:r>
        <w:t xml:space="preserve">Supported the client acquisition process by identifying and engaging potential customers through targeted outreach programs in the Greater Los Angeles area.</w:t>
      </w:r>
    </w:p>
    <w:p>
      <w:pPr>
        <w:numPr>
          <w:ilvl w:val="0"/>
          <w:numId w:val="1002"/>
        </w:numPr>
        <w:pStyle w:val="Compact"/>
      </w:pPr>
      <w:r>
        <w:t xml:space="preserve">Managed daily operations of the branch, including cash handling, customer service, and loan processing, achieving a 98% client satisfaction rating.</w:t>
      </w:r>
    </w:p>
    <w:p>
      <w:pPr>
        <w:numPr>
          <w:ilvl w:val="0"/>
          <w:numId w:val="1002"/>
        </w:numPr>
        <w:pStyle w:val="Compact"/>
      </w:pPr>
      <w:r>
        <w:t xml:space="preserve">Conducted credit risk assessments for personal and business loans, reducing default rates by 15% through enhanced underwriting practices.</w:t>
      </w:r>
    </w:p>
    <w:p>
      <w:pPr>
        <w:numPr>
          <w:ilvl w:val="0"/>
          <w:numId w:val="1002"/>
        </w:numPr>
        <w:pStyle w:val="Compact"/>
      </w:pPr>
      <w:r>
        <w:t xml:space="preserve">Participated in community initiatives such as financial literacy workshops in partnership with local schools and nonprofits across Los Angeles County.</w:t>
      </w:r>
    </w:p>
    <w:bookmarkEnd w:id="22"/>
    <w:bookmarkStart w:id="23" w:name="X7d426b75fa419e589b1eb1524df1994c9d03b99"/>
    <w:p>
      <w:pPr>
        <w:pStyle w:val="Heading4"/>
      </w:pPr>
      <w:r>
        <w:t xml:space="preserve">Banking Intern | Wells Fargo, Los Angeles, CA | Summer 2014</w:t>
      </w:r>
    </w:p>
    <w:p>
      <w:pPr>
        <w:numPr>
          <w:ilvl w:val="0"/>
          <w:numId w:val="1003"/>
        </w:numPr>
        <w:pStyle w:val="Compact"/>
      </w:pPr>
      <w:r>
        <w:t xml:space="preserve">Gained hands-on experience in loan origination, account management, and customer service under the mentorship of senior bankers in the U.S. banking sector.</w:t>
      </w:r>
    </w:p>
    <w:p>
      <w:pPr>
        <w:numPr>
          <w:ilvl w:val="0"/>
          <w:numId w:val="1003"/>
        </w:numPr>
        <w:pStyle w:val="Compact"/>
      </w:pPr>
      <w:r>
        <w:t xml:space="preserve">Assisted in the onboarding of new clients, ensuring compliance with KYC (Know Your Customer) procedures and anti-money laundering (AML) protocols.</w:t>
      </w:r>
    </w:p>
    <w:p>
      <w:pPr>
        <w:numPr>
          <w:ilvl w:val="0"/>
          <w:numId w:val="1003"/>
        </w:numPr>
        <w:pStyle w:val="Compact"/>
      </w:pPr>
      <w:r>
        <w:t xml:space="preserve">Supported the development of marketing materials for community banking services, which were utilized across multiple branches in Southern California.</w:t>
      </w:r>
    </w:p>
    <w:bookmarkEnd w:id="23"/>
    <w:bookmarkEnd w:id="24"/>
    <w:bookmarkStart w:id="26" w:name="education"/>
    <w:p>
      <w:pPr>
        <w:pStyle w:val="Heading3"/>
      </w:pPr>
      <w:r>
        <w:t xml:space="preserve">Education</w:t>
      </w:r>
    </w:p>
    <w:bookmarkStart w:id="25" w:name="X4ff2b646ca8bbf0cda148904437bf820cc90f8e"/>
    <w:p>
      <w:pPr>
        <w:pStyle w:val="Heading4"/>
      </w:pPr>
      <w:r>
        <w:t xml:space="preserve">Bachelor of Science in Finance | University of Southern California (USC), Los Angeles, CA | Graduated: May 2015</w:t>
      </w:r>
    </w:p>
    <w:p>
      <w:pPr>
        <w:pStyle w:val="FirstParagraph"/>
      </w:pPr>
      <w:r>
        <w:t xml:space="preserve">Relevant coursework included Corporate Finance, Investment Management, and Financial Markets. Member of the USC Banking Club and recipient of the Dean’s List Award for academic excellence.</w:t>
      </w:r>
    </w:p>
    <w:bookmarkEnd w:id="25"/>
    <w:bookmarkEnd w:id="26"/>
    <w:bookmarkStart w:id="27" w:name="skills"/>
    <w:p>
      <w:pPr>
        <w:pStyle w:val="Heading3"/>
      </w:pPr>
      <w:r>
        <w:t xml:space="preserve">Skills</w:t>
      </w:r>
    </w:p>
    <w:p>
      <w:pPr>
        <w:numPr>
          <w:ilvl w:val="0"/>
          <w:numId w:val="1004"/>
        </w:numPr>
        <w:pStyle w:val="Compact"/>
      </w:pPr>
      <w:r>
        <w:rPr>
          <w:bCs/>
          <w:b/>
        </w:rPr>
        <w:t xml:space="preserve">Client Relationship Management:</w:t>
      </w:r>
      <w:r>
        <w:t xml:space="preserve"> </w:t>
      </w:r>
      <w:r>
        <w:t xml:space="preserve">Expertise in building and maintaining long-term partnerships with clients in Los Angeles, focusing on trust and transparency.</w:t>
      </w:r>
    </w:p>
    <w:p>
      <w:pPr>
        <w:numPr>
          <w:ilvl w:val="0"/>
          <w:numId w:val="1004"/>
        </w:numPr>
        <w:pStyle w:val="Compact"/>
      </w:pPr>
      <w:r>
        <w:rPr>
          <w:bCs/>
          <w:b/>
        </w:rPr>
        <w:t xml:space="preserve">Financial Planning &amp; Analysis:</w:t>
      </w:r>
      <w:r>
        <w:t xml:space="preserve"> </w:t>
      </w:r>
      <w:r>
        <w:t xml:space="preserve">Proficient in creating customized financial strategies for individuals and businesses, including tax planning, retirement savings, and estate planning.</w:t>
      </w:r>
    </w:p>
    <w:p>
      <w:pPr>
        <w:numPr>
          <w:ilvl w:val="0"/>
          <w:numId w:val="1004"/>
        </w:numPr>
        <w:pStyle w:val="Compact"/>
      </w:pPr>
      <w:r>
        <w:rPr>
          <w:bCs/>
          <w:b/>
        </w:rPr>
        <w:t xml:space="preserve">Credit Analysis:</w:t>
      </w:r>
      <w:r>
        <w:t xml:space="preserve"> </w:t>
      </w:r>
      <w:r>
        <w:t xml:space="preserve">Strong ability to evaluate creditworthiness of borrowers using industry-standard tools and methodologies.</w:t>
      </w:r>
    </w:p>
    <w:p>
      <w:pPr>
        <w:numPr>
          <w:ilvl w:val="0"/>
          <w:numId w:val="1004"/>
        </w:numPr>
        <w:pStyle w:val="Compact"/>
      </w:pPr>
      <w:r>
        <w:rPr>
          <w:bCs/>
          <w:b/>
        </w:rPr>
        <w:t xml:space="preserve">Regulatory Compliance:</w:t>
      </w:r>
      <w:r>
        <w:t xml:space="preserve"> </w:t>
      </w:r>
      <w:r>
        <w:t xml:space="preserve">In-depth knowledge of U.S. banking regulations, including the Dodd-Frank Act, GLBA (Gramm-Leach-Bliley Act), and state-specific requirements in California.</w:t>
      </w:r>
    </w:p>
    <w:p>
      <w:pPr>
        <w:numPr>
          <w:ilvl w:val="0"/>
          <w:numId w:val="1004"/>
        </w:numPr>
        <w:pStyle w:val="Compact"/>
      </w:pPr>
      <w:r>
        <w:rPr>
          <w:bCs/>
          <w:b/>
        </w:rPr>
        <w:t xml:space="preserve">Digital Banking Solutions:</w:t>
      </w:r>
      <w:r>
        <w:t xml:space="preserve"> </w:t>
      </w:r>
      <w:r>
        <w:t xml:space="preserve">Familiarity with platforms like Salesforce and Microsoft Dynamics for managing client data and streamlining operations.</w:t>
      </w:r>
    </w:p>
    <w:bookmarkEnd w:id="27"/>
    <w:bookmarkStart w:id="28" w:name="certifications-licenses"/>
    <w:p>
      <w:pPr>
        <w:pStyle w:val="Heading3"/>
      </w:pPr>
      <w:r>
        <w:t xml:space="preserve">Certifications &amp; Licenses</w:t>
      </w:r>
    </w:p>
    <w:p>
      <w:pPr>
        <w:numPr>
          <w:ilvl w:val="0"/>
          <w:numId w:val="1005"/>
        </w:numPr>
        <w:pStyle w:val="Compact"/>
      </w:pPr>
      <w:r>
        <w:rPr>
          <w:bCs/>
          <w:b/>
        </w:rPr>
        <w:t xml:space="preserve">Series 7 General Securities Representative License</w:t>
      </w:r>
      <w:r>
        <w:t xml:space="preserve"> </w:t>
      </w:r>
      <w:r>
        <w:t xml:space="preserve">– FINRA, 2019</w:t>
      </w:r>
    </w:p>
    <w:p>
      <w:pPr>
        <w:numPr>
          <w:ilvl w:val="0"/>
          <w:numId w:val="1005"/>
        </w:numPr>
        <w:pStyle w:val="Compact"/>
      </w:pPr>
      <w:r>
        <w:rPr>
          <w:bCs/>
          <w:b/>
        </w:rPr>
        <w:t xml:space="preserve">Series 66 Uniform Combined State Law Exam</w:t>
      </w:r>
      <w:r>
        <w:t xml:space="preserve"> </w:t>
      </w:r>
      <w:r>
        <w:t xml:space="preserve">– FINRA, 2019</w:t>
      </w:r>
    </w:p>
    <w:p>
      <w:pPr>
        <w:numPr>
          <w:ilvl w:val="0"/>
          <w:numId w:val="1005"/>
        </w:numPr>
        <w:pStyle w:val="Compact"/>
      </w:pPr>
      <w:r>
        <w:rPr>
          <w:bCs/>
          <w:b/>
        </w:rPr>
        <w:t xml:space="preserve">Certified Financial Planner (CFP)</w:t>
      </w:r>
      <w:r>
        <w:t xml:space="preserve"> </w:t>
      </w:r>
      <w:r>
        <w:t xml:space="preserve">– Certified by the CFP Board, 2020</w:t>
      </w:r>
    </w:p>
    <w:bookmarkEnd w:id="28"/>
    <w:bookmarkStart w:id="29" w:name="languages"/>
    <w:p>
      <w:pPr>
        <w:pStyle w:val="Heading3"/>
      </w:pPr>
      <w:r>
        <w:t xml:space="preserve">Languages</w:t>
      </w:r>
    </w:p>
    <w:p>
      <w:pPr>
        <w:pStyle w:val="FirstParagraph"/>
      </w:pPr>
      <w:r>
        <w:t xml:space="preserve">Fluent in English and Spanish. Proficient in basic Mandarin for cross-cultural communication with international clients.</w:t>
      </w:r>
    </w:p>
    <w:bookmarkEnd w:id="29"/>
    <w:bookmarkStart w:id="30" w:name="professional-affiliations"/>
    <w:p>
      <w:pPr>
        <w:pStyle w:val="Heading3"/>
      </w:pPr>
      <w:r>
        <w:t xml:space="preserve">Professional Affiliations</w:t>
      </w:r>
    </w:p>
    <w:p>
      <w:pPr>
        <w:numPr>
          <w:ilvl w:val="0"/>
          <w:numId w:val="1006"/>
        </w:numPr>
        <w:pStyle w:val="Compact"/>
      </w:pPr>
      <w:r>
        <w:rPr>
          <w:bCs/>
          <w:b/>
        </w:rPr>
        <w:t xml:space="preserve">American Bankers Association (ABA)</w:t>
      </w:r>
      <w:r>
        <w:t xml:space="preserve"> </w:t>
      </w:r>
      <w:r>
        <w:t xml:space="preserve">– Member since 2018</w:t>
      </w:r>
    </w:p>
    <w:p>
      <w:pPr>
        <w:numPr>
          <w:ilvl w:val="0"/>
          <w:numId w:val="1006"/>
        </w:numPr>
        <w:pStyle w:val="Compact"/>
      </w:pPr>
      <w:r>
        <w:rPr>
          <w:bCs/>
          <w:b/>
        </w:rPr>
        <w:t xml:space="preserve">Los Angeles Chapter of the National Association of Black Bankers (NABB)</w:t>
      </w:r>
      <w:r>
        <w:t xml:space="preserve"> </w:t>
      </w:r>
      <w:r>
        <w:t xml:space="preserve">– Active participant in networking and mentorship programs.</w:t>
      </w:r>
    </w:p>
    <w:bookmarkEnd w:id="30"/>
    <w:bookmarkStart w:id="31" w:name="additional-information"/>
    <w:p>
      <w:pPr>
        <w:pStyle w:val="Heading3"/>
      </w:pPr>
      <w:r>
        <w:t xml:space="preserve">Additional Information</w:t>
      </w:r>
    </w:p>
    <w:p>
      <w:pPr>
        <w:pStyle w:val="FirstParagraph"/>
      </w:pPr>
      <w:r>
        <w:t xml:space="preserve">As a Banker in the United States Los Angeles region, I am deeply committed to contributing to the economic vitality of Southern California. My career has been shaped by the unique challenges and opportunities of this bustling financial hub, where innovation and diversity drive growth. I am passionate about leveraging my expertise to empower clients and communities through financial education and sustainable banking practices. In my free time, I volunteer with local organizations such as the Los Angeles Food Bank, reflecting my dedication to giving back to the community.</w:t>
      </w:r>
    </w:p>
    <w:bookmarkEnd w:id="31"/>
    <w:p>
      <w:pPr>
        <w:pStyle w:val="BodyText"/>
      </w:pPr>
      <w:r>
        <w:t xml:space="preserve">Contact: [Your Name] | [Email Address] | [Phone Number] | [LinkedIn Profile]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(Los Angeles, United States)</dc:title>
  <dc:creator/>
  <cp:keywords/>
  <dcterms:created xsi:type="dcterms:W3CDTF">2026-06-04T07:51:20Z</dcterms:created>
  <dcterms:modified xsi:type="dcterms:W3CDTF">2026-06-04T07:51:20Z</dcterms:modified>
</cp:coreProperties>
</file>

<file path=docProps/custom.xml><?xml version="1.0" encoding="utf-8"?>
<Properties xmlns="http://schemas.openxmlformats.org/officeDocument/2006/custom-properties" xmlns:vt="http://schemas.openxmlformats.org/officeDocument/2006/docPropsVTypes"/>
</file>