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34" w:name="banker-united-states-miami"/>
    <w:p>
      <w:pPr>
        <w:pStyle w:val="Heading2"/>
      </w:pPr>
      <w:r>
        <w:t xml:space="preserve">Banker | United States Miami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john.martinez@example.com</w:t>
      </w:r>
    </w:p>
    <w:p>
      <w:pPr>
        <w:pStyle w:val="BodyText"/>
      </w:pPr>
      <w:r>
        <w:rPr>
          <w:bCs/>
          <w:b/>
        </w:rPr>
        <w:t xml:space="preserve">Phone:</w:t>
      </w:r>
      <w:r>
        <w:t xml:space="preserve"> </w:t>
      </w:r>
      <w:r>
        <w:t xml:space="preserve">(305) 555-1234</w:t>
      </w:r>
    </w:p>
    <w:p>
      <w:pPr>
        <w:pStyle w:val="BodyText"/>
      </w:pPr>
      <w:r>
        <w:rPr>
          <w:bCs/>
          <w:b/>
        </w:rPr>
        <w:t xml:space="preserve">Location:</w:t>
      </w:r>
      <w:r>
        <w:t xml:space="preserve"> </w:t>
      </w:r>
      <w:r>
        <w:t xml:space="preserve">Miami, Florida, United States</w:t>
      </w:r>
    </w:p>
    <w:bookmarkEnd w:id="20"/>
    <w:bookmarkStart w:id="21" w:name="professional-summary"/>
    <w:p>
      <w:pPr>
        <w:pStyle w:val="Heading3"/>
      </w:pPr>
      <w:r>
        <w:t xml:space="preserve">Professional Summary</w:t>
      </w:r>
    </w:p>
    <w:p>
      <w:pPr>
        <w:pStyle w:val="FirstParagraph"/>
      </w:pPr>
      <w:r>
        <w:t xml:space="preserve">A dedicated and results-driven Banker with over a decade of experience in the financial services industry, specializing in wealth management, commercial banking, and client relationship development. Proven expertise in navigating the dynamic financial landscape of the United States Miami, where I have built long-term partnerships with high-net-worth individuals and small-to-medium enterprises. A strong advocate for customer-centric solutions and a deep understanding of regulatory frameworks shaping the banking sector in South Florida. Committed to delivering innovative financial strategies that align with both personal and corporate objectives while contributing to the economic growth of Miami's vibrant business community.</w:t>
      </w:r>
    </w:p>
    <w:bookmarkEnd w:id="21"/>
    <w:bookmarkStart w:id="25" w:name="professional-experience"/>
    <w:p>
      <w:pPr>
        <w:pStyle w:val="Heading3"/>
      </w:pPr>
      <w:r>
        <w:t xml:space="preserve">Professional Experience</w:t>
      </w:r>
    </w:p>
    <w:bookmarkStart w:id="22" w:name="X9a37d18bf31869113ead5916b5c7e617fa354d3"/>
    <w:p>
      <w:pPr>
        <w:pStyle w:val="Heading4"/>
      </w:pPr>
      <w:r>
        <w:t xml:space="preserve">Banco Santander, Miami Branch | Senior Relationship Manager</w:t>
      </w:r>
    </w:p>
    <w:p>
      <w:pPr>
        <w:pStyle w:val="FirstParagraph"/>
      </w:pPr>
      <w:r>
        <w:rPr>
          <w:bCs/>
          <w:b/>
        </w:rPr>
        <w:t xml:space="preserve">January 2018 – Present</w:t>
      </w:r>
    </w:p>
    <w:p>
      <w:pPr>
        <w:numPr>
          <w:ilvl w:val="0"/>
          <w:numId w:val="1001"/>
        </w:numPr>
        <w:pStyle w:val="Compact"/>
      </w:pPr>
      <w:r>
        <w:t xml:space="preserve">Managed a portfolio of over 200 high-net-worth clients, providing tailored banking solutions including investment portfolios, mortgage financing, and trust services.</w:t>
      </w:r>
    </w:p>
    <w:p>
      <w:pPr>
        <w:numPr>
          <w:ilvl w:val="0"/>
          <w:numId w:val="1001"/>
        </w:numPr>
        <w:pStyle w:val="Compact"/>
      </w:pPr>
      <w:r>
        <w:t xml:space="preserve">Spearheaded client acquisition initiatives in the Miami-Dade area, contributing to a 15% year-over-year increase in new account openings.</w:t>
      </w:r>
    </w:p>
    <w:p>
      <w:pPr>
        <w:numPr>
          <w:ilvl w:val="0"/>
          <w:numId w:val="1001"/>
        </w:numPr>
        <w:pStyle w:val="Compact"/>
      </w:pPr>
      <w:r>
        <w:t xml:space="preserve">Collaborated with local real estate developers and entrepreneurs to structure financing solutions for commercial properties and small businesses, fostering growth within Miami’s economy.</w:t>
      </w:r>
    </w:p>
    <w:p>
      <w:pPr>
        <w:numPr>
          <w:ilvl w:val="0"/>
          <w:numId w:val="1001"/>
        </w:numPr>
        <w:pStyle w:val="Compact"/>
      </w:pPr>
      <w:r>
        <w:t xml:space="preserve">Acted as a liaison between clients and internal departments, ensuring seamless execution of financial products aligned with client goals.</w:t>
      </w:r>
    </w:p>
    <w:bookmarkEnd w:id="22"/>
    <w:bookmarkStart w:id="23" w:name="X4f2f8bc40b8104c3841ac2d514a56415f1b5ff9"/>
    <w:p>
      <w:pPr>
        <w:pStyle w:val="Heading4"/>
      </w:pPr>
      <w:r>
        <w:t xml:space="preserve">Bank of America, Miami | Relationship Banker</w:t>
      </w:r>
    </w:p>
    <w:p>
      <w:pPr>
        <w:pStyle w:val="FirstParagraph"/>
      </w:pPr>
      <w:r>
        <w:rPr>
          <w:bCs/>
          <w:b/>
        </w:rPr>
        <w:t xml:space="preserve">June 2013 – December 2017</w:t>
      </w:r>
    </w:p>
    <w:p>
      <w:pPr>
        <w:numPr>
          <w:ilvl w:val="0"/>
          <w:numId w:val="1002"/>
        </w:numPr>
        <w:pStyle w:val="Compact"/>
      </w:pPr>
      <w:r>
        <w:t xml:space="preserve">Provided comprehensive banking services to individual and corporate clients, including savings accounts, loans, and credit cards.</w:t>
      </w:r>
    </w:p>
    <w:p>
      <w:pPr>
        <w:numPr>
          <w:ilvl w:val="0"/>
          <w:numId w:val="1002"/>
        </w:numPr>
        <w:pStyle w:val="Compact"/>
      </w:pPr>
      <w:r>
        <w:t xml:space="preserve">Developed a robust referral network by engaging with local community organizations and business associations in Miami.</w:t>
      </w:r>
    </w:p>
    <w:p>
      <w:pPr>
        <w:numPr>
          <w:ilvl w:val="0"/>
          <w:numId w:val="1002"/>
        </w:numPr>
        <w:pStyle w:val="Compact"/>
      </w:pPr>
      <w:r>
        <w:t xml:space="preserve">Implemented customer feedback mechanisms to enhance service quality, resulting in a 20% improvement in client satisfaction scores.</w:t>
      </w:r>
    </w:p>
    <w:p>
      <w:pPr>
        <w:numPr>
          <w:ilvl w:val="0"/>
          <w:numId w:val="1002"/>
        </w:numPr>
        <w:pStyle w:val="Compact"/>
      </w:pPr>
      <w:r>
        <w:t xml:space="preserve">Participated in regional training programs to stay updated on regulatory changes affecting the United States banking sector.</w:t>
      </w:r>
    </w:p>
    <w:bookmarkEnd w:id="23"/>
    <w:bookmarkStart w:id="24" w:name="Xfb906f51746297da73280f54c8c28ed0d4a3b1f"/>
    <w:p>
      <w:pPr>
        <w:pStyle w:val="Heading4"/>
      </w:pPr>
      <w:r>
        <w:t xml:space="preserve">Citibank, Miami | Assistant Relationship Manager</w:t>
      </w:r>
    </w:p>
    <w:p>
      <w:pPr>
        <w:pStyle w:val="FirstParagraph"/>
      </w:pPr>
      <w:r>
        <w:rPr>
          <w:bCs/>
          <w:b/>
        </w:rPr>
        <w:t xml:space="preserve">July 2010 – May 2013</w:t>
      </w:r>
    </w:p>
    <w:p>
      <w:pPr>
        <w:numPr>
          <w:ilvl w:val="0"/>
          <w:numId w:val="1003"/>
        </w:numPr>
        <w:pStyle w:val="Compact"/>
      </w:pPr>
      <w:r>
        <w:t xml:space="preserve">Supported senior bankers in managing client accounts and executing financial strategies.</w:t>
      </w:r>
    </w:p>
    <w:p>
      <w:pPr>
        <w:numPr>
          <w:ilvl w:val="0"/>
          <w:numId w:val="1003"/>
        </w:numPr>
        <w:pStyle w:val="Compact"/>
      </w:pPr>
      <w:r>
        <w:t xml:space="preserve">Conducted market research on emerging trends in the United States Miami banking industry to identify growth opportunities.</w:t>
      </w:r>
    </w:p>
    <w:p>
      <w:pPr>
        <w:numPr>
          <w:ilvl w:val="0"/>
          <w:numId w:val="1003"/>
        </w:numPr>
        <w:pStyle w:val="Compact"/>
      </w:pPr>
      <w:r>
        <w:t xml:space="preserve">Assisted in the development of educational workshops for clients on topics such as personal finance and investment planning.</w:t>
      </w:r>
    </w:p>
    <w:bookmarkEnd w:id="24"/>
    <w:bookmarkEnd w:id="25"/>
    <w:bookmarkStart w:id="28" w:name="education"/>
    <w:p>
      <w:pPr>
        <w:pStyle w:val="Heading3"/>
      </w:pPr>
      <w:r>
        <w:t xml:space="preserve">Education</w:t>
      </w:r>
    </w:p>
    <w:bookmarkStart w:id="26" w:name="Xc9cfa72c4f81fb8e89fe057e6c96868fe429e42"/>
    <w:p>
      <w:pPr>
        <w:pStyle w:val="Heading4"/>
      </w:pPr>
      <w:r>
        <w:t xml:space="preserve">University of Miami | Bachelor of Science in Finance</w:t>
      </w:r>
    </w:p>
    <w:p>
      <w:pPr>
        <w:pStyle w:val="FirstParagraph"/>
      </w:pPr>
      <w:r>
        <w:rPr>
          <w:bCs/>
          <w:b/>
        </w:rPr>
        <w:t xml:space="preserve">Graduated: May 2010</w:t>
      </w:r>
    </w:p>
    <w:p>
      <w:pPr>
        <w:pStyle w:val="BodyText"/>
      </w:pPr>
      <w:r>
        <w:t xml:space="preserve">Relevant coursework: Corporate Finance, Banking Regulations, International Financial Markets.</w:t>
      </w:r>
    </w:p>
    <w:bookmarkEnd w:id="26"/>
    <w:bookmarkStart w:id="27" w:name="X31ad17c510cb17fef5c3d6c49ffb03a2aab2f99"/>
    <w:p>
      <w:pPr>
        <w:pStyle w:val="Heading4"/>
      </w:pPr>
      <w:r>
        <w:t xml:space="preserve">Florida International University | Certificate in Professional Development for Financial Services</w:t>
      </w:r>
    </w:p>
    <w:p>
      <w:pPr>
        <w:pStyle w:val="FirstParagraph"/>
      </w:pPr>
      <w:r>
        <w:rPr>
          <w:bCs/>
          <w:b/>
        </w:rPr>
        <w:t xml:space="preserve">Completed: June 2015</w:t>
      </w:r>
    </w:p>
    <w:bookmarkEnd w:id="27"/>
    <w:bookmarkEnd w:id="28"/>
    <w:bookmarkStart w:id="29" w:name="skills"/>
    <w:p>
      <w:pPr>
        <w:pStyle w:val="Heading3"/>
      </w:pPr>
      <w:r>
        <w:t xml:space="preserve">Skills</w:t>
      </w:r>
    </w:p>
    <w:p>
      <w:pPr>
        <w:numPr>
          <w:ilvl w:val="0"/>
          <w:numId w:val="1004"/>
        </w:numPr>
        <w:pStyle w:val="Compact"/>
      </w:pPr>
      <w:r>
        <w:rPr>
          <w:bCs/>
          <w:b/>
        </w:rPr>
        <w:t xml:space="preserve">Client Relationship Management:</w:t>
      </w:r>
      <w:r>
        <w:t xml:space="preserve"> </w:t>
      </w:r>
      <w:r>
        <w:t xml:space="preserve">Proven ability to build and maintain trust with clients in the United States Miami financial market.</w:t>
      </w:r>
    </w:p>
    <w:p>
      <w:pPr>
        <w:numPr>
          <w:ilvl w:val="0"/>
          <w:numId w:val="1004"/>
        </w:numPr>
        <w:pStyle w:val="Compact"/>
      </w:pPr>
      <w:r>
        <w:rPr>
          <w:bCs/>
          <w:b/>
        </w:rPr>
        <w:t xml:space="preserve">Financial Planning:</w:t>
      </w:r>
      <w:r>
        <w:t xml:space="preserve"> </w:t>
      </w:r>
      <w:r>
        <w:t xml:space="preserve">Expertise in creating customized wealth management strategies for individuals and businesses.</w:t>
      </w:r>
    </w:p>
    <w:p>
      <w:pPr>
        <w:numPr>
          <w:ilvl w:val="0"/>
          <w:numId w:val="1004"/>
        </w:numPr>
        <w:pStyle w:val="Compact"/>
      </w:pPr>
      <w:r>
        <w:rPr>
          <w:bCs/>
          <w:b/>
        </w:rPr>
        <w:t xml:space="preserve">Leverage Technology:</w:t>
      </w:r>
      <w:r>
        <w:t xml:space="preserve"> </w:t>
      </w:r>
      <w:r>
        <w:t xml:space="preserve">Proficient in using banking software like CoreBanking, Salesforce, and Bloomberg Terminal.</w:t>
      </w:r>
    </w:p>
    <w:p>
      <w:pPr>
        <w:numPr>
          <w:ilvl w:val="0"/>
          <w:numId w:val="1004"/>
        </w:numPr>
        <w:pStyle w:val="Compact"/>
      </w:pPr>
      <w:r>
        <w:rPr>
          <w:bCs/>
          <w:b/>
        </w:rPr>
        <w:t xml:space="preserve">Regulatory Compliance:</w:t>
      </w:r>
      <w:r>
        <w:t xml:space="preserve"> </w:t>
      </w:r>
      <w:r>
        <w:t xml:space="preserve">Strong understanding of FDIC, FINRA, and state-specific banking regulations in Florida.</w:t>
      </w:r>
    </w:p>
    <w:p>
      <w:pPr>
        <w:numPr>
          <w:ilvl w:val="0"/>
          <w:numId w:val="1004"/>
        </w:numPr>
        <w:pStyle w:val="Compact"/>
      </w:pPr>
      <w:r>
        <w:rPr>
          <w:bCs/>
          <w:b/>
        </w:rPr>
        <w:t xml:space="preserve">Languages:</w:t>
      </w:r>
      <w:r>
        <w:t xml:space="preserve"> </w:t>
      </w:r>
      <w:r>
        <w:t xml:space="preserve">Fluent in English and Spanish; proficient in Portuguese (useful for Miami’s diverse population).</w:t>
      </w:r>
    </w:p>
    <w:bookmarkEnd w:id="29"/>
    <w:bookmarkStart w:id="30" w:name="certifications"/>
    <w:p>
      <w:pPr>
        <w:pStyle w:val="Heading3"/>
      </w:pPr>
      <w:r>
        <w:t xml:space="preserve">Certifications</w:t>
      </w:r>
    </w:p>
    <w:p>
      <w:pPr>
        <w:numPr>
          <w:ilvl w:val="0"/>
          <w:numId w:val="1005"/>
        </w:numPr>
        <w:pStyle w:val="Compact"/>
      </w:pPr>
      <w:r>
        <w:rPr>
          <w:bCs/>
          <w:b/>
        </w:rPr>
        <w:t xml:space="preserve">Certified Financial Planner (CFP):</w:t>
      </w:r>
      <w:r>
        <w:t xml:space="preserve"> </w:t>
      </w:r>
      <w:r>
        <w:t xml:space="preserve">2016 – Active</w:t>
      </w:r>
    </w:p>
    <w:p>
      <w:pPr>
        <w:numPr>
          <w:ilvl w:val="0"/>
          <w:numId w:val="1005"/>
        </w:numPr>
        <w:pStyle w:val="Compact"/>
      </w:pPr>
      <w:r>
        <w:rPr>
          <w:bCs/>
          <w:b/>
        </w:rPr>
        <w:t xml:space="preserve">Series 7 and Series 63 Licenses:</w:t>
      </w:r>
      <w:r>
        <w:t xml:space="preserve"> </w:t>
      </w:r>
      <w:r>
        <w:t xml:space="preserve">Issued by FINRA, 2014 – Active</w:t>
      </w:r>
    </w:p>
    <w:p>
      <w:pPr>
        <w:numPr>
          <w:ilvl w:val="0"/>
          <w:numId w:val="1005"/>
        </w:numPr>
        <w:pStyle w:val="Compact"/>
      </w:pPr>
      <w:r>
        <w:rPr>
          <w:bCs/>
          <w:b/>
        </w:rPr>
        <w:t xml:space="preserve">Chartered Financial Analyst (CFA):</w:t>
      </w:r>
      <w:r>
        <w:t xml:space="preserve"> </w:t>
      </w:r>
      <w:r>
        <w:t xml:space="preserve">Level III Candidate, 2019 – Ongoing</w:t>
      </w:r>
    </w:p>
    <w:bookmarkEnd w:id="30"/>
    <w:bookmarkStart w:id="31" w:name="community-involvement"/>
    <w:p>
      <w:pPr>
        <w:pStyle w:val="Heading3"/>
      </w:pPr>
      <w:r>
        <w:t xml:space="preserve">Community Involvement</w:t>
      </w:r>
    </w:p>
    <w:p>
      <w:pPr>
        <w:pStyle w:val="FirstParagraph"/>
      </w:pPr>
      <w:r>
        <w:t xml:space="preserve">Active member of the Miami Chamber of Commerce and the Florida Bankers Association. Volunteered as a financial literacy speaker for local schools and non-profits in Miami, focusing on empowering underrepresented communities with banking knowledge. Served on the board of directors for a nonprofit organization supporting small businesses in South Florida.</w:t>
      </w:r>
    </w:p>
    <w:bookmarkEnd w:id="31"/>
    <w:bookmarkStart w:id="32" w:name="professional-affiliations"/>
    <w:p>
      <w:pPr>
        <w:pStyle w:val="Heading3"/>
      </w:pPr>
      <w:r>
        <w:t xml:space="preserve">Professional Affiliations</w:t>
      </w:r>
    </w:p>
    <w:p>
      <w:pPr>
        <w:numPr>
          <w:ilvl w:val="0"/>
          <w:numId w:val="1006"/>
        </w:numPr>
        <w:pStyle w:val="Compact"/>
      </w:pPr>
      <w:r>
        <w:t xml:space="preserve">American Bankers Association (ABA)</w:t>
      </w:r>
    </w:p>
    <w:p>
      <w:pPr>
        <w:numPr>
          <w:ilvl w:val="0"/>
          <w:numId w:val="1006"/>
        </w:numPr>
        <w:pStyle w:val="Compact"/>
      </w:pPr>
      <w:r>
        <w:t xml:space="preserve">Florida Bankers Association (FBA)</w:t>
      </w:r>
    </w:p>
    <w:p>
      <w:pPr>
        <w:numPr>
          <w:ilvl w:val="0"/>
          <w:numId w:val="1006"/>
        </w:numPr>
        <w:pStyle w:val="Compact"/>
      </w:pPr>
      <w:r>
        <w:t xml:space="preserve">Miami Hispanic Chamber of Commerce</w:t>
      </w:r>
    </w:p>
    <w:bookmarkEnd w:id="32"/>
    <w:bookmarkStart w:id="33" w:name="references"/>
    <w:p>
      <w:pPr>
        <w:pStyle w:val="Heading3"/>
      </w:pPr>
      <w:r>
        <w:t xml:space="preserve">References</w:t>
      </w:r>
    </w:p>
    <w:p>
      <w:pPr>
        <w:pStyle w:val="FirstParagraph"/>
      </w:pPr>
      <w:r>
        <w:t xml:space="preserve">Available upon request. Previous supervisors and clients in the United States Miami area can attest to my professionalism, reliability, and commitment to excellence in banking services.</w:t>
      </w:r>
    </w:p>
    <w:bookmarkEnd w:id="33"/>
    <w:p>
      <w:pPr>
        <w:pStyle w:val="BodyText"/>
      </w:pPr>
      <w:r>
        <w:t xml:space="preserve">© 2023 John A. Martinez | Curriculum Vitae for Banker in United States Miami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United States Miami</dc:title>
  <dc:creator/>
  <cp:keywords/>
  <dcterms:created xsi:type="dcterms:W3CDTF">2026-07-24T21:31:25Z</dcterms:created>
  <dcterms:modified xsi:type="dcterms:W3CDTF">2026-07-24T21:31:25Z</dcterms:modified>
</cp:coreProperties>
</file>

<file path=docProps/custom.xml><?xml version="1.0" encoding="utf-8"?>
<Properties xmlns="http://schemas.openxmlformats.org/officeDocument/2006/custom-properties" xmlns:vt="http://schemas.openxmlformats.org/officeDocument/2006/docPropsVTypes"/>
</file>