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Azizbek Mirzaev</w:t>
      </w:r>
      <w:r>
        <w:br/>
      </w:r>
      <w:r>
        <w:rPr>
          <w:bCs/>
          <w:b/>
        </w:rPr>
        <w:t xml:space="preserve">Email:</w:t>
      </w:r>
      <w:r>
        <w:t xml:space="preserve"> </w:t>
      </w:r>
      <w:r>
        <w:t xml:space="preserve">aziz.mirzaev@banker.uz</w:t>
      </w:r>
      <w:r>
        <w:br/>
      </w:r>
      <w:r>
        <w:rPr>
          <w:bCs/>
          <w:b/>
        </w:rPr>
        <w:t xml:space="preserve">Phone:</w:t>
      </w:r>
      <w:r>
        <w:t xml:space="preserve"> </w:t>
      </w:r>
      <w:r>
        <w:t xml:space="preserve">+998 90 123 4567</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services sector, specializing in customer relationship management, risk assessment, and strategic financial planning. Committed to delivering high-quality banking solutions tailored to the needs of individuals and businesses in Uzbekistan Tashkent. Proven track record of driving growth through innovative product development, compliance with local regulations, and fostering long-term client trust. Aiming to leverage my knowledge of Uzbekistan's evolving financial landscape to contribute meaningfully to a reputable banking institution in Tashkent.</w:t>
      </w:r>
    </w:p>
    <w:bookmarkEnd w:id="21"/>
    <w:bookmarkStart w:id="22" w:name="education"/>
    <w:p>
      <w:pPr>
        <w:pStyle w:val="Heading2"/>
      </w:pPr>
      <w:r>
        <w:t xml:space="preserve">Education</w:t>
      </w:r>
    </w:p>
    <w:p>
      <w:pPr>
        <w:numPr>
          <w:ilvl w:val="0"/>
          <w:numId w:val="1001"/>
        </w:numPr>
        <w:pStyle w:val="Compact"/>
      </w:pPr>
      <w:r>
        <w:rPr>
          <w:bCs/>
          <w:b/>
        </w:rPr>
        <w:t xml:space="preserve">Bachelor of Science in Finance</w:t>
      </w:r>
      <w:r>
        <w:t xml:space="preserve">, Tashkent State University, Uzbekistan (2008–2012)</w:t>
      </w:r>
    </w:p>
    <w:p>
      <w:pPr>
        <w:numPr>
          <w:ilvl w:val="0"/>
          <w:numId w:val="1001"/>
        </w:numPr>
        <w:pStyle w:val="Compact"/>
      </w:pPr>
      <w:r>
        <w:rPr>
          <w:bCs/>
          <w:b/>
        </w:rPr>
        <w:t xml:space="preserve">Certified Banker Program</w:t>
      </w:r>
      <w:r>
        <w:t xml:space="preserve">, Central Asian Institute of Banking and Finance, Tashkent (2013–2014)</w:t>
      </w:r>
    </w:p>
    <w:p>
      <w:pPr>
        <w:numPr>
          <w:ilvl w:val="0"/>
          <w:numId w:val="1001"/>
        </w:numPr>
        <w:pStyle w:val="Compact"/>
      </w:pPr>
      <w:r>
        <w:rPr>
          <w:bCs/>
          <w:b/>
        </w:rPr>
        <w:t xml:space="preserve">Postgraduate Certification in Risk Management</w:t>
      </w:r>
      <w:r>
        <w:t xml:space="preserve">, National Bank of Uzbekistan, 2016</w:t>
      </w:r>
    </w:p>
    <w:bookmarkEnd w:id="22"/>
    <w:bookmarkStart w:id="26" w:name="professional-experience"/>
    <w:p>
      <w:pPr>
        <w:pStyle w:val="Heading2"/>
      </w:pPr>
      <w:r>
        <w:t xml:space="preserve">Professional Experience</w:t>
      </w:r>
    </w:p>
    <w:bookmarkStart w:id="23" w:name="X4fb75257b50a2647766347e383274e8c44333fe"/>
    <w:p>
      <w:pPr>
        <w:pStyle w:val="Heading3"/>
      </w:pPr>
      <w:r>
        <w:rPr>
          <w:bCs/>
          <w:b/>
        </w:rPr>
        <w:t xml:space="preserve">Senior Banker</w:t>
      </w:r>
      <w:r>
        <w:t xml:space="preserve">, Tashkent Commercial Bank (TCB), Uzbekistan | 2018–Present</w:t>
      </w:r>
    </w:p>
    <w:p>
      <w:pPr>
        <w:numPr>
          <w:ilvl w:val="0"/>
          <w:numId w:val="1002"/>
        </w:numPr>
        <w:pStyle w:val="Compact"/>
      </w:pPr>
      <w:r>
        <w:t xml:space="preserve">Managed a portfolio of over 500 corporate and individual clients, providing tailored financial solutions including loans, savings accounts, and investment products.</w:t>
      </w:r>
    </w:p>
    <w:p>
      <w:pPr>
        <w:numPr>
          <w:ilvl w:val="0"/>
          <w:numId w:val="1002"/>
        </w:numPr>
        <w:pStyle w:val="Compact"/>
      </w:pPr>
      <w:r>
        <w:t xml:space="preserve">Collaborated with the credit risk department to evaluate loan applications, ensuring adherence to Uzbekistan’s banking regulations and minimizing financial exposure.</w:t>
      </w:r>
    </w:p>
    <w:p>
      <w:pPr>
        <w:numPr>
          <w:ilvl w:val="0"/>
          <w:numId w:val="1002"/>
        </w:numPr>
        <w:pStyle w:val="Compact"/>
      </w:pPr>
      <w:r>
        <w:t xml:space="preserve">Organized client seminars in Tashkent on financial literacy, focusing on budgeting, savings strategies, and digital banking tools relevant to Uzbekistan’s market.</w:t>
      </w:r>
    </w:p>
    <w:p>
      <w:pPr>
        <w:numPr>
          <w:ilvl w:val="0"/>
          <w:numId w:val="1002"/>
        </w:numPr>
        <w:pStyle w:val="Compact"/>
      </w:pPr>
      <w:r>
        <w:t xml:space="preserve">Played a key role in launching TCB’s mobile banking app, enhancing accessibility for clients across Uzbekistan Tashkent and surrounding regions.</w:t>
      </w:r>
    </w:p>
    <w:bookmarkEnd w:id="23"/>
    <w:bookmarkStart w:id="24" w:name="X06a6f0f28e5ff52214de54f5d240930aba3d01b"/>
    <w:p>
      <w:pPr>
        <w:pStyle w:val="Heading3"/>
      </w:pPr>
      <w:r>
        <w:rPr>
          <w:bCs/>
          <w:b/>
        </w:rPr>
        <w:t xml:space="preserve">Assistant Manager</w:t>
      </w:r>
      <w:r>
        <w:t xml:space="preserve">, Bank of Uzbekistan (BU), Tashkent | 2014–2018</w:t>
      </w:r>
    </w:p>
    <w:p>
      <w:pPr>
        <w:numPr>
          <w:ilvl w:val="0"/>
          <w:numId w:val="1003"/>
        </w:numPr>
        <w:pStyle w:val="Compact"/>
      </w:pPr>
      <w:r>
        <w:t xml:space="preserve">Provided customer support to over 2,000 clients annually, resolving inquiries related to account management, loan servicing, and financial products.</w:t>
      </w:r>
    </w:p>
    <w:p>
      <w:pPr>
        <w:numPr>
          <w:ilvl w:val="0"/>
          <w:numId w:val="1003"/>
        </w:numPr>
        <w:pStyle w:val="Compact"/>
      </w:pPr>
      <w:r>
        <w:t xml:space="preserve">Implemented process improvements that reduced transaction processing times by 25%, contributing to increased client satisfaction in Uzbekistan Tashkent.</w:t>
      </w:r>
    </w:p>
    <w:p>
      <w:pPr>
        <w:numPr>
          <w:ilvl w:val="0"/>
          <w:numId w:val="1003"/>
        </w:numPr>
        <w:pStyle w:val="Compact"/>
      </w:pPr>
      <w:r>
        <w:t xml:space="preserve">Conducted market research on consumer behavior in Uzbekistan’s banking sector, identifying opportunities for product innovation and service enhancement.</w:t>
      </w:r>
    </w:p>
    <w:p>
      <w:pPr>
        <w:numPr>
          <w:ilvl w:val="0"/>
          <w:numId w:val="1003"/>
        </w:numPr>
        <w:pStyle w:val="Compact"/>
      </w:pPr>
      <w:r>
        <w:t xml:space="preserve">Served as a liaison between the bank and local government agencies, ensuring compliance with national financial policies and regulations.</w:t>
      </w:r>
    </w:p>
    <w:bookmarkEnd w:id="24"/>
    <w:bookmarkStart w:id="25" w:name="X76db26c6d75798be35bb0f98d5909506ef7d11c"/>
    <w:p>
      <w:pPr>
        <w:pStyle w:val="Heading3"/>
      </w:pPr>
      <w:r>
        <w:rPr>
          <w:bCs/>
          <w:b/>
        </w:rPr>
        <w:t xml:space="preserve">Junior Banker</w:t>
      </w:r>
      <w:r>
        <w:t xml:space="preserve">, National Bank of Uzbekistan (NBU), Tashkent | 2012–2014</w:t>
      </w:r>
    </w:p>
    <w:p>
      <w:pPr>
        <w:numPr>
          <w:ilvl w:val="0"/>
          <w:numId w:val="1004"/>
        </w:numPr>
        <w:pStyle w:val="Compact"/>
      </w:pPr>
      <w:r>
        <w:t xml:space="preserve">Supported the operations team in processing daily transactions, including deposits, withdrawals, and loan disbursements.</w:t>
      </w:r>
    </w:p>
    <w:p>
      <w:pPr>
        <w:numPr>
          <w:ilvl w:val="0"/>
          <w:numId w:val="1004"/>
        </w:numPr>
        <w:pStyle w:val="Compact"/>
      </w:pPr>
      <w:r>
        <w:t xml:space="preserve">Assisted in the development of internal guidelines for customer service protocols aligned with Uzbekistan’s banking standards.</w:t>
      </w:r>
    </w:p>
    <w:p>
      <w:pPr>
        <w:numPr>
          <w:ilvl w:val="0"/>
          <w:numId w:val="1004"/>
        </w:numPr>
        <w:pStyle w:val="Compact"/>
      </w:pPr>
      <w:r>
        <w:t xml:space="preserve">Participated in training programs to enhance knowledge of Islamic finance principles, reflecting Uzbekistan Tashkent’s growing interest in Sharia-compliant banking solutions.</w:t>
      </w:r>
    </w:p>
    <w:bookmarkEnd w:id="25"/>
    <w:bookmarkEnd w:id="26"/>
    <w:bookmarkStart w:id="27"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assessing client financial health and recommending optimal banking products.</w:t>
      </w:r>
    </w:p>
    <w:p>
      <w:pPr>
        <w:numPr>
          <w:ilvl w:val="0"/>
          <w:numId w:val="1005"/>
        </w:numPr>
        <w:pStyle w:val="Compact"/>
      </w:pPr>
      <w:r>
        <w:rPr>
          <w:bCs/>
          <w:b/>
        </w:rPr>
        <w:t xml:space="preserve">Customer Relationship Management (CRM):</w:t>
      </w:r>
      <w:r>
        <w:t xml:space="preserve"> </w:t>
      </w:r>
      <w:r>
        <w:t xml:space="preserve">Proficient in using CRM systems to track interactions and enhance client retention in Uzbekistan Tashkent.</w:t>
      </w:r>
    </w:p>
    <w:p>
      <w:pPr>
        <w:numPr>
          <w:ilvl w:val="0"/>
          <w:numId w:val="1005"/>
        </w:numPr>
        <w:pStyle w:val="Compact"/>
      </w:pPr>
      <w:r>
        <w:rPr>
          <w:bCs/>
          <w:b/>
        </w:rPr>
        <w:t xml:space="preserve">Languages:</w:t>
      </w:r>
      <w:r>
        <w:t xml:space="preserve"> </w:t>
      </w:r>
      <w:r>
        <w:t xml:space="preserve">Fluent in Uzbek, Russian, and English; capable of communicating effectively with diverse client bases.</w:t>
      </w:r>
    </w:p>
    <w:p>
      <w:pPr>
        <w:numPr>
          <w:ilvl w:val="0"/>
          <w:numId w:val="1005"/>
        </w:numPr>
        <w:pStyle w:val="Compact"/>
      </w:pPr>
      <w:r>
        <w:rPr>
          <w:bCs/>
          <w:b/>
        </w:rPr>
        <w:t xml:space="preserve">Digital Banking Tools:</w:t>
      </w:r>
      <w:r>
        <w:t xml:space="preserve"> </w:t>
      </w:r>
      <w:r>
        <w:t xml:space="preserve">Skilled in operating online banking platforms and mobile apps tailored for the Uzbekistan market.</w:t>
      </w:r>
    </w:p>
    <w:p>
      <w:pPr>
        <w:numPr>
          <w:ilvl w:val="0"/>
          <w:numId w:val="1005"/>
        </w:numPr>
        <w:pStyle w:val="Compact"/>
      </w:pPr>
      <w:r>
        <w:rPr>
          <w:bCs/>
          <w:b/>
        </w:rPr>
        <w:t xml:space="preserve">Risk Management:</w:t>
      </w:r>
      <w:r>
        <w:t xml:space="preserve"> </w:t>
      </w:r>
      <w:r>
        <w:t xml:space="preserve">Strong understanding of credit risk assessment frameworks specific to Uzbekistan’s financial regulations.</w:t>
      </w:r>
    </w:p>
    <w:bookmarkEnd w:id="27"/>
    <w:bookmarkStart w:id="28" w:name="achievements"/>
    <w:p>
      <w:pPr>
        <w:pStyle w:val="Heading2"/>
      </w:pPr>
      <w:r>
        <w:t xml:space="preserve">Achievements</w:t>
      </w:r>
    </w:p>
    <w:p>
      <w:pPr>
        <w:numPr>
          <w:ilvl w:val="0"/>
          <w:numId w:val="1006"/>
        </w:numPr>
        <w:pStyle w:val="Compact"/>
      </w:pPr>
      <w:r>
        <w:t xml:space="preserve">Recognized as "Top Performer" at Tashkent Commercial Bank in 2021 for exceeding annual sales targets by 35% in the corporate banking segment.</w:t>
      </w:r>
    </w:p>
    <w:p>
      <w:pPr>
        <w:numPr>
          <w:ilvl w:val="0"/>
          <w:numId w:val="1006"/>
        </w:numPr>
        <w:pStyle w:val="Compact"/>
      </w:pPr>
      <w:r>
        <w:t xml:space="preserve">Contributed to a 40% increase in mobile banking adoption among clients in Uzbekistan Tashkent through targeted outreach campaigns.</w:t>
      </w:r>
    </w:p>
    <w:p>
      <w:pPr>
        <w:numPr>
          <w:ilvl w:val="0"/>
          <w:numId w:val="1006"/>
        </w:numPr>
        <w:pStyle w:val="Compact"/>
      </w:pPr>
      <w:r>
        <w:t xml:space="preserve">Co-authored a white paper on "Financial Inclusion Strategies for Rural Areas in Uzbekistan," presented at the 2019 Central Asian Banking Conference.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Uzbekistan Association of Bankers (UAB)</w:t>
      </w:r>
      <w:r>
        <w:t xml:space="preserve"> </w:t>
      </w:r>
      <w:r>
        <w:t xml:space="preserve">– Member since 2015, actively participating in industry forums and networking events in Tashkent.</w:t>
      </w:r>
    </w:p>
    <w:p>
      <w:pPr>
        <w:numPr>
          <w:ilvl w:val="0"/>
          <w:numId w:val="1007"/>
        </w:numPr>
        <w:pStyle w:val="Compact"/>
      </w:pPr>
      <w:r>
        <w:rPr>
          <w:bCs/>
          <w:b/>
        </w:rPr>
        <w:t xml:space="preserve">Certified Financial Planner (CFP) Program</w:t>
      </w:r>
      <w:r>
        <w:t xml:space="preserve"> </w:t>
      </w:r>
      <w:r>
        <w:t xml:space="preserve">– Ongoing certification to enhance expertise in wealth management for clients in Uzbekistan.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financial literacy workshops organized by the Tashkent Chamber of Commerce, empowering local entrepreneurs and students with banking knowledge.</w:t>
      </w:r>
    </w:p>
    <w:p>
      <w:pPr>
        <w:pStyle w:val="BodyText"/>
      </w:pPr>
      <w:r>
        <w:rPr>
          <w:bCs/>
          <w:b/>
        </w:rPr>
        <w:t xml:space="preserve">Hobbies:</w:t>
      </w:r>
      <w:r>
        <w:t xml:space="preserve"> </w:t>
      </w:r>
      <w:r>
        <w:t xml:space="preserve">Passionate about reading about Uzbekistan’s economic history, exploring Tashkent’s cultural landmarks, and mentoring young professionals in the banking sector.</w:t>
      </w:r>
    </w:p>
    <w:bookmarkEnd w:id="30"/>
    <w:bookmarkStart w:id="31" w:name="references"/>
    <w:p>
      <w:pPr>
        <w:pStyle w:val="Heading2"/>
      </w:pPr>
      <w:r>
        <w:t xml:space="preserve">References</w:t>
      </w:r>
    </w:p>
    <w:p>
      <w:pPr>
        <w:pStyle w:val="FirstParagraph"/>
      </w:pPr>
      <w:r>
        <w:t xml:space="preserve">Available upon request. Contact Azizbek Mirzaev at aziz.mirzaev@banker.uz for references from previous employers in Uzbekistan Tashkent.</w:t>
      </w:r>
    </w:p>
    <w:p>
      <w:pPr>
        <w:pStyle w:val="BodyText"/>
      </w:pPr>
      <w:r>
        <w:t xml:space="preserve">This Curriculum Vitae is tailored for a banker role in Uzbekistan Tashkent, emphasizing local expertise, financial acumen, and commitment to the region’s economic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Uzbekistan Tashkent</dc:title>
  <dc:creator/>
  <dc:language>en</dc:language>
  <cp:keywords/>
  <dcterms:created xsi:type="dcterms:W3CDTF">2026-07-23T20:06:50Z</dcterms:created>
  <dcterms:modified xsi:type="dcterms:W3CDTF">2026-07-23T20:06:50Z</dcterms:modified>
</cp:coreProperties>
</file>

<file path=docProps/custom.xml><?xml version="1.0" encoding="utf-8"?>
<Properties xmlns="http://schemas.openxmlformats.org/officeDocument/2006/custom-properties" xmlns:vt="http://schemas.openxmlformats.org/officeDocument/2006/docPropsVTypes"/>
</file>