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Rakibul Hasan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05 April 1995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rakibul.hasan@example.com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+8801712345678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from Dhaka, Bangladesh, with a strong passion for merging engineering principles with healthcare solutions. Over the past 5 years, I have focused on designing affordable medical devices tailored to the needs of low-resource settings in Bangladesh. My work emphasizes innovation in diagnostic tools, rehabilitation technologies, and telemedicine systems to address critical gaps in healthcare access across Dhaka and beyond. With a deep understanding of both technical and clinical requirements, I aim to contribute to the advancement of medical technology in Bangladesh while fostering collaboration between academia, industry, and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Bangladesh University of Engineering and Technology (BUET), Dhaka - 2017–2021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University of Dhaka, Bangladesh - 2021–Present (Expected Graduation: 2023)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, Dhaka Health Tech Solutions, Bangladesh - 2021–Present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low-cost ECG monitoring devices for rural healthcare centers in Dhaka.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integrate IoT-based patient monitoring systems, improving diagnostic accuracy by 30%.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healthcare workers on the use of medical imaging software and diagnostic tools.</w:t>
      </w:r>
    </w:p>
    <w:p>
      <w:pPr>
        <w:pStyle w:val="FirstParagraph"/>
      </w:pPr>
      <w:r>
        <w:rPr>
          <w:bCs/>
          <w:b/>
        </w:rPr>
        <w:t xml:space="preserve">Intern</w:t>
      </w:r>
      <w:r>
        <w:t xml:space="preserve">, Bangladesh Institute of Research and Rehabilitation in Diabetes, Endocrine &amp; Metabolic Disorders (BIRDEM), Dhaka - 2020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portable glucose monitoring system for diabetic patients.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rehabilitation technologies for stroke survivors.</w:t>
      </w:r>
    </w:p>
    <w:p>
      <w:pPr>
        <w:pStyle w:val="FirstParagraph"/>
      </w:pPr>
      <w:r>
        <w:rPr>
          <w:bCs/>
          <w:b/>
        </w:rPr>
        <w:t xml:space="preserve">Freelance Consultant</w:t>
      </w:r>
      <w:r>
        <w:t xml:space="preserve">, Independent Projects, Dhaka - 2019–2021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medical device startups in Bangladesh, including design validation and regulatory compliance.</w:t>
      </w:r>
    </w:p>
    <w:p>
      <w:pPr>
        <w:numPr>
          <w:ilvl w:val="0"/>
          <w:numId w:val="1004"/>
        </w:numPr>
        <w:pStyle w:val="Compact"/>
      </w:pPr>
      <w:r>
        <w:t xml:space="preserve">Developed a mobile app for tracking patient vitals, which was adopted by a local NGO in Dhaka.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SolidWorks, Simulink, Python (for data analysis),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3D Printing, PCB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Medical Imaging (X-ray, MRI), Biomechanics, Signal Processing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(native), Hindi (basic)</w:t>
      </w:r>
    </w:p>
    <w:bookmarkEnd w:id="24"/>
    <w:bookmarkStart w:id="26" w:name="certifications-and-training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Biomedical Device Design</w:t>
      </w:r>
      <w:r>
        <w:t xml:space="preserve">, IEEE Bangladesh Section,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Medical Device Regulations in Bangladesh</w:t>
      </w:r>
      <w:r>
        <w:t xml:space="preserve">, National Institute of Public Health (NIPH),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Online Course: Introduction to Bioinformatics</w:t>
      </w:r>
      <w:r>
        <w:t xml:space="preserve">, Coursera (University of Maryland), 2019</w:t>
      </w:r>
    </w:p>
    <w:bookmarkEnd w:id="25"/>
    <w:bookmarkEnd w:id="26"/>
    <w:bookmarkStart w:id="28" w:name="projects-and-research"/>
    <w:bookmarkStart w:id="27" w:name="projects-research-activities"/>
    <w:p>
      <w:pPr>
        <w:pStyle w:val="Heading2"/>
      </w:pPr>
      <w:r>
        <w:t xml:space="preserve">Projects &amp; Research Activities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Low-Cost Ventilator Prototype</w:t>
      </w:r>
      <w:r>
        <w:t xml:space="preserve"> </w:t>
      </w:r>
      <w:r>
        <w:t xml:space="preserve">(2020): Developed a ventilator system using locally available materials for use in Bangladesh’s rural healthcare facilities during the COVID-19 pandemic.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Prosthetic Limb</w:t>
      </w:r>
      <w:r>
        <w:t xml:space="preserve"> </w:t>
      </w:r>
      <w:r>
        <w:t xml:space="preserve">(2019): Designed a sensor-based prosthetic limb with real-time feedback, tested at Dhaka Medical College.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Telemedicine Platform</w:t>
      </w:r>
      <w:r>
        <w:t xml:space="preserve"> </w:t>
      </w:r>
      <w:r>
        <w:t xml:space="preserve">(2021): Collaborated with a local startup to create an AI-powered platform for remote consultations, reducing wait times in Dhaka’s public hospitals by 40%.</w:t>
      </w:r>
    </w:p>
    <w:bookmarkEnd w:id="27"/>
    <w:bookmarkEnd w:id="28"/>
    <w:bookmarkStart w:id="30" w:name="publications-and-presentations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Paper:</w:t>
      </w:r>
      <w:r>
        <w:t xml:space="preserve"> </w:t>
      </w:r>
      <w:r>
        <w:t xml:space="preserve">"Designing Affordable Medical Devices for Rural Bangladesh," presented at the International Conference on Biomedical Engineering and Technology (ICBET), Dhaka,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Poster Presentation:</w:t>
      </w:r>
      <w:r>
        <w:t xml:space="preserve"> </w:t>
      </w:r>
      <w:r>
        <w:t xml:space="preserve">"IoT Integration in Healthcare Systems," Bangladesh Society of Biomedical Engineers (BSBE) Annual Meeting, 2020.</w:t>
      </w:r>
    </w:p>
    <w:bookmarkEnd w:id="29"/>
    <w:bookmarkEnd w:id="30"/>
    <w:bookmarkStart w:id="32" w:name="languages-and-other-information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pStyle w:val="FirstParagraph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English, Bangla</w:t>
      </w:r>
    </w:p>
    <w:p>
      <w:pPr>
        <w:pStyle w:val="BodyTex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using medical software (e.g., PACS, EMR systems), experienced in grant writing for healthcare projects.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Engineer, Bangladesh Dhaka</dc:title>
  <dc:creator/>
  <dc:language>en</dc:language>
  <cp:keywords/>
  <dcterms:created xsi:type="dcterms:W3CDTF">2025-12-07T18:37:22Z</dcterms:created>
  <dcterms:modified xsi:type="dcterms:W3CDTF">2025-12-07T18:37:22Z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