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biomedical-engineer-china-beijing"/>
    <w:p>
      <w:pPr>
        <w:pStyle w:val="Heading2"/>
      </w:pPr>
      <w:r>
        <w:t xml:space="preserve">Biomedical Engineer |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developing innovative medical technologies and solutions tailored for the dynamic healthcare landscape of China. Proficient in leveraging cutting-edge engineering principles to address challenges in clinical diagnostics, medical device design, and biocompatible materials. Committed to advancing healthcare innovation in China Beijing through interdisciplinary collaboration, regulatory compliance, and a deep understanding of the region’s unique biomedical needs.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b3a28ef148882ffa62f654aab95b6d6f2538f6f"/>
    <w:p>
      <w:pPr>
        <w:pStyle w:val="Heading4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 | Graduated: [Year]</w:t>
      </w:r>
    </w:p>
    <w:p>
      <w:pPr>
        <w:numPr>
          <w:ilvl w:val="0"/>
          <w:numId w:val="1001"/>
        </w:numPr>
        <w:pStyle w:val="Compact"/>
      </w:pPr>
      <w:r>
        <w:t xml:space="preserve">Major coursework: Biomechanics, Medical Imaging, Biomaterials, and Clinical Instrumentation.</w:t>
      </w:r>
    </w:p>
    <w:p>
      <w:pPr>
        <w:numPr>
          <w:ilvl w:val="0"/>
          <w:numId w:val="1001"/>
        </w:numPr>
        <w:pStyle w:val="Compact"/>
      </w:pPr>
      <w:r>
        <w:t xml:space="preserve">Thesis: "Development of a Portable Diagnostic Device for Early Detection of Cardiovascular Diseases in Rural China."</w:t>
      </w:r>
    </w:p>
    <w:bookmarkEnd w:id="22"/>
    <w:bookmarkStart w:id="23" w:name="masters-in-biomedical-engineering"/>
    <w:p>
      <w:pPr>
        <w:pStyle w:val="Heading4"/>
      </w:pPr>
      <w:r>
        <w:t xml:space="preserve">Masters in Biomedical Engineering</w:t>
      </w:r>
    </w:p>
    <w:p>
      <w:pPr>
        <w:pStyle w:val="FirstParagraph"/>
      </w:pPr>
      <w:r>
        <w:rPr>
          <w:bCs/>
          <w:b/>
        </w:rPr>
        <w:t xml:space="preserve">Tsinghua University</w:t>
      </w:r>
      <w:r>
        <w:t xml:space="preserve">, Beijing, China | 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Biomedical Signal Processing and AI-Driven Diagnostics.</w:t>
      </w:r>
    </w:p>
    <w:p>
      <w:pPr>
        <w:numPr>
          <w:ilvl w:val="0"/>
          <w:numId w:val="1002"/>
        </w:numPr>
        <w:pStyle w:val="Compact"/>
      </w:pPr>
      <w:r>
        <w:t xml:space="preserve">Research Project: "Integration of Machine Learning Algorithms for Real-Time Patient Monitoring in Chinese Hospitals."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Biomedical Engineer (CBE)</w:t>
      </w:r>
      <w:r>
        <w:t xml:space="preserve"> </w:t>
      </w:r>
      <w:r>
        <w:t xml:space="preserve">| China Association for the Advancement of Science and Technology (CAAST) | [Year]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senior-biomedical-engineer"/>
    <w:p>
      <w:pPr>
        <w:pStyle w:val="Heading4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BeiGene Ltd.</w:t>
      </w:r>
      <w:r>
        <w:t xml:space="preserve">, Beijing, China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validation of next-generation medical devices for oncology applications, aligning with Chinese regulatory standards (CFDA).</w:t>
      </w:r>
    </w:p>
    <w:p>
      <w:pPr>
        <w:numPr>
          <w:ilvl w:val="0"/>
          <w:numId w:val="1003"/>
        </w:numPr>
        <w:pStyle w:val="Compact"/>
      </w:pPr>
      <w:r>
        <w:t xml:space="preserve">Collaborated with clinical teams to optimize device ergonomics and user interfaces for Chinese hospitals.</w:t>
      </w:r>
    </w:p>
    <w:p>
      <w:pPr>
        <w:numPr>
          <w:ilvl w:val="0"/>
          <w:numId w:val="1003"/>
        </w:numPr>
        <w:pStyle w:val="Compact"/>
      </w:pPr>
      <w:r>
        <w:t xml:space="preserve">Published research on "AI-Powered Imaging Systems for Early Cancer Detection" in the *Chinese Journal of Biomedical Engineering*.</w:t>
      </w:r>
    </w:p>
    <w:bookmarkEnd w:id="26"/>
    <w:bookmarkStart w:id="27" w:name="biomedical-researcher"/>
    <w:p>
      <w:pPr>
        <w:pStyle w:val="Heading4"/>
      </w:pPr>
      <w:r>
        <w:t xml:space="preserve">Biomedical Researcher</w:t>
      </w:r>
    </w:p>
    <w:p>
      <w:pPr>
        <w:pStyle w:val="FirstParagraph"/>
      </w:pPr>
      <w:r>
        <w:rPr>
          <w:bCs/>
          <w:b/>
        </w:rPr>
        <w:t xml:space="preserve">Beijing Institute of Technology</w:t>
      </w:r>
      <w:r>
        <w:t xml:space="preserve">, Beijing, China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biocompatible scaffolds for tissue engineering, supported by a grant from the National Natural Science Foundation of China.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International Conference on Biomedical Engineering in Beijing, highlighting applications for orthopedic implants.</w:t>
      </w:r>
    </w:p>
    <w:bookmarkEnd w:id="27"/>
    <w:bookmarkStart w:id="28" w:name="internship-biomedical-engineer"/>
    <w:p>
      <w:pPr>
        <w:pStyle w:val="Heading4"/>
      </w:pPr>
      <w:r>
        <w:t xml:space="preserve">Internship: Biomedical Engineer</w:t>
      </w:r>
    </w:p>
    <w:p>
      <w:pPr>
        <w:pStyle w:val="FirstParagraph"/>
      </w:pPr>
      <w:r>
        <w:rPr>
          <w:bCs/>
          <w:b/>
        </w:rPr>
        <w:t xml:space="preserve">Sinovac Biotech Ltd.</w:t>
      </w:r>
      <w:r>
        <w:t xml:space="preserve">, Beijing, China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prototyping of vaccine delivery systems for infectious diseases, focusing on scalability for China’s population.</w:t>
      </w:r>
    </w:p>
    <w:p>
      <w:pPr>
        <w:numPr>
          <w:ilvl w:val="0"/>
          <w:numId w:val="1005"/>
        </w:numPr>
        <w:pStyle w:val="Compact"/>
      </w:pPr>
      <w:r>
        <w:t xml:space="preserve">Contributed to a team that received the 2023 National Innovation Award for Healthcare Technologies.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Medical device design, MATLAB/Simulink, CAD software (SolidWorks), 3D printing, signal processing.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(proficient), basic Japanese.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China’s healthcare policies and the importance of collaborative innovation in Beijing’s tech ecosystem.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CFDA guidelines and ISO 13485 standards for medical devices.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AI in Healthcare Certification</w:t>
      </w:r>
      <w:r>
        <w:t xml:space="preserve"> </w:t>
      </w:r>
      <w:r>
        <w:t xml:space="preserve">| Coursera (Institute of Technology, Beijing) | [Year]</w:t>
      </w:r>
    </w:p>
    <w:p>
      <w:pPr>
        <w:pStyle w:val="BodyText"/>
      </w:pPr>
      <w:r>
        <w:rPr>
          <w:bCs/>
          <w:b/>
        </w:rPr>
        <w:t xml:space="preserve">Quality Management Systems (QMS)</w:t>
      </w:r>
      <w:r>
        <w:t xml:space="preserve"> </w:t>
      </w:r>
      <w:r>
        <w:t xml:space="preserve">| China National Accreditation Board for Conformity Assessment (CNAB) | [Year]</w:t>
      </w:r>
    </w:p>
    <w:bookmarkEnd w:id="31"/>
    <w:bookmarkStart w:id="34" w:name="projects-research-activities"/>
    <w:p>
      <w:pPr>
        <w:pStyle w:val="Heading3"/>
      </w:pPr>
      <w:r>
        <w:t xml:space="preserve">Projects &amp; Research Activities</w:t>
      </w:r>
    </w:p>
    <w:bookmarkStart w:id="32" w:name="Xfc440c8a4868513b64ca081d152e0bb0b068662"/>
    <w:p>
      <w:pPr>
        <w:pStyle w:val="Heading4"/>
      </w:pPr>
      <w:r>
        <w:t xml:space="preserve">"Smart Wearables for Chronic Disease Management"</w:t>
      </w:r>
    </w:p>
    <w:p>
      <w:pPr>
        <w:pStyle w:val="FirstParagraph"/>
      </w:pPr>
      <w:r>
        <w:rPr>
          <w:bCs/>
          <w:b/>
        </w:rPr>
        <w:t xml:space="preserve">Beijing Key Lab of Biomedical Engineering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Designed a wearable sensor network for real-time monitoring of glucose levels and heart rate, targeting diabetes management in China’s aging population.</w:t>
      </w:r>
    </w:p>
    <w:p>
      <w:pPr>
        <w:numPr>
          <w:ilvl w:val="0"/>
          <w:numId w:val="1007"/>
        </w:numPr>
        <w:pStyle w:val="Compact"/>
      </w:pPr>
      <w:r>
        <w:t xml:space="preserve">Collaborated with local hospitals to conduct pilot trials in Beijing, achieving a 95% accuracy rate in data collection.</w:t>
      </w:r>
    </w:p>
    <w:bookmarkEnd w:id="32"/>
    <w:bookmarkStart w:id="33" w:name="biomedical-innovation-hub-beijing"/>
    <w:p>
      <w:pPr>
        <w:pStyle w:val="Heading4"/>
      </w:pPr>
      <w:r>
        <w:t xml:space="preserve">"Biomedical Innovation Hub – Beijing"</w:t>
      </w:r>
    </w:p>
    <w:p>
      <w:pPr>
        <w:pStyle w:val="FirstParagraph"/>
      </w:pPr>
      <w:r>
        <w:rPr>
          <w:bCs/>
          <w:b/>
        </w:rPr>
        <w:t xml:space="preserve">Partnership with Tsinghua University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Coordinated cross-disciplinary teams to develop low-cost diagnostic tools for rural clinics in China.</w:t>
      </w:r>
    </w:p>
    <w:p>
      <w:pPr>
        <w:numPr>
          <w:ilvl w:val="0"/>
          <w:numId w:val="1008"/>
        </w:numPr>
        <w:pStyle w:val="Compact"/>
      </w:pPr>
      <w:r>
        <w:t xml:space="preserve">Fostered partnerships between startups and government agencies to accelerate technology adoption in Beijing’s healthcare sector.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China Society of Biomedical Engineering (CSBE)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Beijing Health Tech Association</w:t>
      </w:r>
      <w:r>
        <w:t xml:space="preserve"> </w:t>
      </w:r>
      <w:r>
        <w:t xml:space="preserve">| Active participant in networking events and policy discussions.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BeiGene Ltd., academic advisors from Peking University, and industry partners in Beijing.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China Beijing</dc:title>
  <dc:creator/>
  <dc:language>en</dc:language>
  <cp:keywords/>
  <dcterms:created xsi:type="dcterms:W3CDTF">2026-09-25T20:38:33Z</dcterms:created>
  <dcterms:modified xsi:type="dcterms:W3CDTF">2026-09-25T20:38:33Z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