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+86 138-XXXX-XXXX |</w:t>
      </w:r>
      <w:r>
        <w:t xml:space="preserve"> </w:t>
      </w:r>
      <w:r>
        <w:rPr>
          <w:bCs/>
          <w:b/>
        </w:rPr>
        <w:t xml:space="preserve">Address:</w:t>
      </w:r>
      <w:r>
        <w:t xml:space="preserve"> </w:t>
      </w:r>
      <w:r>
        <w:t xml:space="preserve">No. 123, Guangzhou Science Park, Guangdong, China</w:t>
      </w:r>
    </w:p>
    <w:bookmarkStart w:id="20" w:name="professional-summary"/>
    <w:p>
      <w:pPr>
        <w:pStyle w:val="Heading3"/>
      </w:pPr>
      <w:r>
        <w:t xml:space="preserve">Professional Summary</w:t>
      </w:r>
    </w:p>
    <w:p>
      <w:pPr>
        <w:pStyle w:val="FirstParagraph"/>
      </w:pPr>
      <w:r>
        <w:t xml:space="preserve">A dedicated Biomedical Engineer with over five years of experience in developing innovative medical technologies and solutions tailored for the dynamic healthcare landscape of China Guangzhou. Proficient in integrating engineering principles with biological sciences to address clinical challenges. A strong advocate for collaboration with local institutions, hospitals, and industry partners in Guangzhou to advance healthcare accessibility and quality. Committed to leveraging cutting-edge research and technological advancements to contribute to the growing biomedical sector in China.</w:t>
      </w:r>
    </w:p>
    <w:bookmarkEnd w:id="20"/>
    <w:bookmarkStart w:id="21" w:name="education"/>
    <w:p>
      <w:pPr>
        <w:pStyle w:val="Heading3"/>
      </w:pPr>
      <w:r>
        <w:t xml:space="preserve">Education</w:t>
      </w:r>
    </w:p>
    <w:p>
      <w:pPr>
        <w:pStyle w:val="FirstParagraph"/>
      </w:pPr>
      <w:r>
        <w:rPr>
          <w:bCs/>
          <w:b/>
        </w:rPr>
        <w:t xml:space="preserve">Bachelor of Science in Biomedical Engineering</w:t>
      </w:r>
      <w:r>
        <w:t xml:space="preserve">, Tsinghua University, Beijing, China (2015–2019)</w:t>
      </w:r>
    </w:p>
    <w:p>
      <w:pPr>
        <w:pStyle w:val="BodyText"/>
      </w:pPr>
      <w:r>
        <w:rPr>
          <w:bCs/>
          <w:b/>
        </w:rPr>
        <w:t xml:space="preserve">Master of Science in Biomedical Engineering</w:t>
      </w:r>
      <w:r>
        <w:t xml:space="preserve">, South China University of Technology, Guangzhou, China (2019–2021)</w:t>
      </w:r>
    </w:p>
    <w:p>
      <w:pPr>
        <w:numPr>
          <w:ilvl w:val="0"/>
          <w:numId w:val="1001"/>
        </w:numPr>
        <w:pStyle w:val="Compact"/>
      </w:pPr>
      <w:r>
        <w:t xml:space="preserve">Thesis: "Development of AI-Driven Diagnostic Tools for Early Detection of Cardiovascular Diseases in Urban Populations"</w:t>
      </w:r>
    </w:p>
    <w:p>
      <w:pPr>
        <w:numPr>
          <w:ilvl w:val="0"/>
          <w:numId w:val="1001"/>
        </w:numPr>
        <w:pStyle w:val="Compact"/>
      </w:pPr>
      <w:r>
        <w:t xml:space="preserve">Awarded the National Postgraduate Scholarship for Outstanding Research in Biomedical Technologies</w:t>
      </w:r>
    </w:p>
    <w:bookmarkEnd w:id="21"/>
    <w:bookmarkStart w:id="24" w:name="professional-experience"/>
    <w:p>
      <w:pPr>
        <w:pStyle w:val="Heading3"/>
      </w:pPr>
      <w:r>
        <w:t xml:space="preserve">Professional Experience</w:t>
      </w:r>
    </w:p>
    <w:bookmarkStart w:id="22" w:name="biomedical-engineer"/>
    <w:p>
      <w:pPr>
        <w:pStyle w:val="Heading4"/>
      </w:pPr>
      <w:r>
        <w:t xml:space="preserve">Biomedical Engineer</w:t>
      </w:r>
    </w:p>
    <w:p>
      <w:pPr>
        <w:pStyle w:val="FirstParagraph"/>
      </w:pPr>
      <w:r>
        <w:rPr>
          <w:bCs/>
          <w:b/>
        </w:rPr>
        <w:t xml:space="preserve">Sunny Hospital, Guangzhou, China</w:t>
      </w:r>
      <w:r>
        <w:t xml:space="preserve"> </w:t>
      </w:r>
      <w:r>
        <w:t xml:space="preserve">| January 2021 – Present</w:t>
      </w:r>
    </w:p>
    <w:p>
      <w:pPr>
        <w:numPr>
          <w:ilvl w:val="0"/>
          <w:numId w:val="1002"/>
        </w:numPr>
        <w:pStyle w:val="Compact"/>
      </w:pPr>
      <w:r>
        <w:t xml:space="preserve">Collaborated with clinical teams to design and optimize medical devices, including wearable health monitors and surgical tools for use in Guangzhou’s urban healthcare facilities.</w:t>
      </w:r>
    </w:p>
    <w:p>
      <w:pPr>
        <w:numPr>
          <w:ilvl w:val="0"/>
          <w:numId w:val="1002"/>
        </w:numPr>
        <w:pStyle w:val="Compact"/>
      </w:pPr>
      <w:r>
        <w:t xml:space="preserve">Led a team in developing a low-cost, portable diagnostic system for rural clinics in Guangdong Province, reducing diagnosis time by 40%.</w:t>
      </w:r>
    </w:p>
    <w:p>
      <w:pPr>
        <w:numPr>
          <w:ilvl w:val="0"/>
          <w:numId w:val="1002"/>
        </w:numPr>
        <w:pStyle w:val="Compact"/>
      </w:pPr>
      <w:r>
        <w:t xml:space="preserve">Partnered with local universities to conduct research on biomechanics and tissue engineering, contributing to publications in the</w:t>
      </w:r>
      <w:r>
        <w:t xml:space="preserve"> </w:t>
      </w:r>
      <w:r>
        <w:rPr>
          <w:iCs/>
          <w:i/>
        </w:rPr>
        <w:t xml:space="preserve">Journal of Biomedical Engineering</w:t>
      </w:r>
      <w:r>
        <w:t xml:space="preserve">.</w:t>
      </w:r>
    </w:p>
    <w:p>
      <w:pPr>
        <w:numPr>
          <w:ilvl w:val="0"/>
          <w:numId w:val="1002"/>
        </w:numPr>
        <w:pStyle w:val="Compact"/>
      </w:pPr>
      <w:r>
        <w:t xml:space="preserve">Provided technical training for hospital staff on advanced medical equipment, ensuring compliance with China’s National Health Commission standards.</w:t>
      </w:r>
    </w:p>
    <w:bookmarkEnd w:id="22"/>
    <w:bookmarkStart w:id="23" w:name="research-assistant"/>
    <w:p>
      <w:pPr>
        <w:pStyle w:val="Heading4"/>
      </w:pPr>
      <w:r>
        <w:t xml:space="preserve">Research Assistant</w:t>
      </w:r>
    </w:p>
    <w:p>
      <w:pPr>
        <w:pStyle w:val="FirstParagraph"/>
      </w:pPr>
      <w:r>
        <w:rPr>
          <w:bCs/>
          <w:b/>
        </w:rPr>
        <w:t xml:space="preserve">Southern Medical University, Guangzhou, China</w:t>
      </w:r>
      <w:r>
        <w:t xml:space="preserve"> </w:t>
      </w:r>
      <w:r>
        <w:t xml:space="preserve">| June 2019 – December 2020</w:t>
      </w:r>
    </w:p>
    <w:p>
      <w:pPr>
        <w:numPr>
          <w:ilvl w:val="0"/>
          <w:numId w:val="1003"/>
        </w:numPr>
        <w:pStyle w:val="Compact"/>
      </w:pPr>
      <w:r>
        <w:t xml:space="preserve">Conducted experiments on biomaterials for implantable devices, focusing on biocompatibility and long-term performance in diverse physiological environments.</w:t>
      </w:r>
    </w:p>
    <w:p>
      <w:pPr>
        <w:numPr>
          <w:ilvl w:val="0"/>
          <w:numId w:val="1003"/>
        </w:numPr>
        <w:pStyle w:val="Compact"/>
      </w:pPr>
      <w:r>
        <w:t xml:space="preserve">Published a paper titled "Innovative Applications of 3D Printing in Customized Orthopedic Implants" in the Chinese Journal of Biomedical Engineering.</w:t>
      </w:r>
    </w:p>
    <w:p>
      <w:pPr>
        <w:numPr>
          <w:ilvl w:val="0"/>
          <w:numId w:val="1003"/>
        </w:numPr>
        <w:pStyle w:val="Compact"/>
      </w:pPr>
      <w:r>
        <w:t xml:space="preserve">Supported the development of a neural interface system for stroke rehabilitation, funded by the Guangzhou Science and Technology Plan.</w:t>
      </w:r>
    </w:p>
    <w:bookmarkEnd w:id="23"/>
    <w:bookmarkEnd w:id="24"/>
    <w:bookmarkStart w:id="25" w:name="certifications"/>
    <w:p>
      <w:pPr>
        <w:pStyle w:val="Heading3"/>
      </w:pPr>
      <w:r>
        <w:t xml:space="preserve">Certifications</w:t>
      </w:r>
    </w:p>
    <w:p>
      <w:pPr>
        <w:numPr>
          <w:ilvl w:val="0"/>
          <w:numId w:val="1004"/>
        </w:numPr>
        <w:pStyle w:val="Compact"/>
      </w:pPr>
      <w:r>
        <w:rPr>
          <w:bCs/>
          <w:b/>
        </w:rPr>
        <w:t xml:space="preserve">Certified Biomedical Equipment Technician (CBET)</w:t>
      </w:r>
      <w:r>
        <w:t xml:space="preserve">, National Certification Board for Medical Equipment Specialists (NCBME), 2022</w:t>
      </w:r>
    </w:p>
    <w:p>
      <w:pPr>
        <w:numPr>
          <w:ilvl w:val="0"/>
          <w:numId w:val="1004"/>
        </w:numPr>
        <w:pStyle w:val="Compact"/>
      </w:pPr>
      <w:r>
        <w:rPr>
          <w:bCs/>
          <w:b/>
        </w:rPr>
        <w:t xml:space="preserve">ISO 13485:2016 Quality Management Systems</w:t>
      </w:r>
      <w:r>
        <w:t xml:space="preserve">, Guangzhou Institute of Medical Devices, 2021</w:t>
      </w:r>
    </w:p>
    <w:p>
      <w:pPr>
        <w:numPr>
          <w:ilvl w:val="0"/>
          <w:numId w:val="1004"/>
        </w:numPr>
        <w:pStyle w:val="Compact"/>
      </w:pPr>
      <w:r>
        <w:rPr>
          <w:bCs/>
          <w:b/>
        </w:rPr>
        <w:t xml:space="preserve">Medical Device Regulatory Affairs Certification</w:t>
      </w:r>
      <w:r>
        <w:t xml:space="preserve">, Chinese Food and Drug Administration (CFDA), 2020</w:t>
      </w:r>
    </w:p>
    <w:bookmarkEnd w:id="25"/>
    <w:bookmarkStart w:id="26"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 SolidWorks, AutoCAD, Python (data analysis), LabVIEW</w:t>
      </w:r>
    </w:p>
    <w:p>
      <w:pPr>
        <w:numPr>
          <w:ilvl w:val="0"/>
          <w:numId w:val="1005"/>
        </w:numPr>
        <w:pStyle w:val="Compact"/>
      </w:pPr>
      <w:r>
        <w:rPr>
          <w:bCs/>
          <w:b/>
        </w:rPr>
        <w:t xml:space="preserve">Laboratory Techniques:</w:t>
      </w:r>
      <w:r>
        <w:t xml:space="preserve"> </w:t>
      </w:r>
      <w:r>
        <w:t xml:space="preserve">Cell culture, biomaterial testing, signal processing for medical devices</w:t>
      </w:r>
    </w:p>
    <w:p>
      <w:pPr>
        <w:numPr>
          <w:ilvl w:val="0"/>
          <w:numId w:val="1005"/>
        </w:numPr>
        <w:pStyle w:val="Compact"/>
      </w:pPr>
      <w:r>
        <w:rPr>
          <w:bCs/>
          <w:b/>
        </w:rPr>
        <w:t xml:space="preserve">Languages:</w:t>
      </w:r>
      <w:r>
        <w:t xml:space="preserve"> </w:t>
      </w:r>
      <w:r>
        <w:t xml:space="preserve">Mandarin (native), English (fluent), Spanish (basic)</w:t>
      </w:r>
    </w:p>
    <w:bookmarkEnd w:id="26"/>
    <w:bookmarkStart w:id="29" w:name="projects"/>
    <w:p>
      <w:pPr>
        <w:pStyle w:val="Heading3"/>
      </w:pPr>
      <w:r>
        <w:t xml:space="preserve">Projects</w:t>
      </w:r>
    </w:p>
    <w:bookmarkStart w:id="27" w:name="X228a22affdd849bf06038fa825b311688440dd1"/>
    <w:p>
      <w:pPr>
        <w:pStyle w:val="Heading4"/>
      </w:pPr>
      <w:r>
        <w:t xml:space="preserve">"Smart Rehabilitation System for Stroke Patients"</w:t>
      </w:r>
    </w:p>
    <w:p>
      <w:pPr>
        <w:pStyle w:val="FirstParagraph"/>
      </w:pPr>
      <w:r>
        <w:rPr>
          <w:bCs/>
          <w:b/>
        </w:rPr>
        <w:t xml:space="preserve">Guangzhou Medical Innovation Foundation, 2022</w:t>
      </w:r>
    </w:p>
    <w:p>
      <w:pPr>
        <w:numPr>
          <w:ilvl w:val="0"/>
          <w:numId w:val="1006"/>
        </w:numPr>
        <w:pStyle w:val="Compact"/>
      </w:pPr>
      <w:r>
        <w:t xml:space="preserve">Designed a wearable exoskeleton system integrated with AI algorithms to monitor and guide patient movement during rehabilitation.</w:t>
      </w:r>
    </w:p>
    <w:p>
      <w:pPr>
        <w:numPr>
          <w:ilvl w:val="0"/>
          <w:numId w:val="1006"/>
        </w:numPr>
        <w:pStyle w:val="Compact"/>
      </w:pPr>
      <w:r>
        <w:t xml:space="preserve">Collaborated with neurologists at Guangzhou First People’s Hospital to refine the device’s usability and clinical effectiveness.</w:t>
      </w:r>
    </w:p>
    <w:p>
      <w:pPr>
        <w:numPr>
          <w:ilvl w:val="0"/>
          <w:numId w:val="1006"/>
        </w:numPr>
        <w:pStyle w:val="Compact"/>
      </w:pPr>
      <w:r>
        <w:t xml:space="preserve">The project received funding of ¥2.5 million and is now in pilot trials across three Guangzhou hospitals.</w:t>
      </w:r>
    </w:p>
    <w:bookmarkEnd w:id="27"/>
    <w:bookmarkStart w:id="28" w:name="ai-driven-portable-ecg-monitor"/>
    <w:p>
      <w:pPr>
        <w:pStyle w:val="Heading4"/>
      </w:pPr>
      <w:r>
        <w:t xml:space="preserve">"AI-Driven Portable ECG Monitor"</w:t>
      </w:r>
    </w:p>
    <w:p>
      <w:pPr>
        <w:pStyle w:val="FirstParagraph"/>
      </w:pPr>
      <w:r>
        <w:rPr>
          <w:bCs/>
          <w:b/>
        </w:rPr>
        <w:t xml:space="preserve">Private Sector Partnership, 2021</w:t>
      </w:r>
    </w:p>
    <w:p>
      <w:pPr>
        <w:numPr>
          <w:ilvl w:val="0"/>
          <w:numId w:val="1007"/>
        </w:numPr>
        <w:pStyle w:val="Compact"/>
      </w:pPr>
      <w:r>
        <w:t xml:space="preserve">Developed a compact ECG monitor capable of real-time analysis and early detection of arrhythmias.</w:t>
      </w:r>
    </w:p>
    <w:p>
      <w:pPr>
        <w:numPr>
          <w:ilvl w:val="0"/>
          <w:numId w:val="1007"/>
        </w:numPr>
        <w:pStyle w:val="Compact"/>
      </w:pPr>
      <w:r>
        <w:t xml:space="preserve">Partnered with a Guangzhou-based tech startup to commercialize the device, targeting both urban clinics and remote areas.</w:t>
      </w:r>
    </w:p>
    <w:p>
      <w:pPr>
        <w:numPr>
          <w:ilvl w:val="0"/>
          <w:numId w:val="1007"/>
        </w:numPr>
        <w:pStyle w:val="Compact"/>
      </w:pPr>
      <w:r>
        <w:t xml:space="preserve">The device is now registered with CFDA and distributed nationwide, including in Guangzhou’s public health network.</w:t>
      </w:r>
    </w:p>
    <w:bookmarkEnd w:id="28"/>
    <w:bookmarkEnd w:id="29"/>
    <w:bookmarkStart w:id="30" w:name="professional-affiliations"/>
    <w:p>
      <w:pPr>
        <w:pStyle w:val="Heading3"/>
      </w:pPr>
      <w:r>
        <w:t xml:space="preserve">Professional Affiliations</w:t>
      </w:r>
    </w:p>
    <w:p>
      <w:pPr>
        <w:numPr>
          <w:ilvl w:val="0"/>
          <w:numId w:val="1008"/>
        </w:numPr>
        <w:pStyle w:val="Compact"/>
      </w:pPr>
      <w:r>
        <w:t xml:space="preserve">Member, Chinese Society of Biomedical Engineering (CSBE), 2020–Present</w:t>
      </w:r>
    </w:p>
    <w:p>
      <w:pPr>
        <w:numPr>
          <w:ilvl w:val="0"/>
          <w:numId w:val="1008"/>
        </w:numPr>
        <w:pStyle w:val="Compact"/>
      </w:pPr>
      <w:r>
        <w:t xml:space="preserve">Volunteer, Guangzhou Health Innovation Network, 2021–Present</w:t>
      </w:r>
    </w:p>
    <w:bookmarkEnd w:id="30"/>
    <w:bookmarkStart w:id="31" w:name="publications-and-presentations"/>
    <w:p>
      <w:pPr>
        <w:pStyle w:val="Heading3"/>
      </w:pPr>
      <w:r>
        <w:t xml:space="preserve">Publications and Presentations</w:t>
      </w:r>
    </w:p>
    <w:p>
      <w:pPr>
        <w:numPr>
          <w:ilvl w:val="0"/>
          <w:numId w:val="1009"/>
        </w:numPr>
        <w:pStyle w:val="Compact"/>
      </w:pPr>
      <w:r>
        <w:rPr>
          <w:iCs/>
          <w:i/>
        </w:rPr>
        <w:t xml:space="preserve">"Advancements in Wearable Medical Devices for Chronic Disease Management"</w:t>
      </w:r>
      <w:r>
        <w:t xml:space="preserve">, presented at the International Conference on Biomedical Engineering, Guangzhou, 2023.</w:t>
      </w:r>
    </w:p>
    <w:p>
      <w:pPr>
        <w:numPr>
          <w:ilvl w:val="0"/>
          <w:numId w:val="1009"/>
        </w:numPr>
        <w:pStyle w:val="Compact"/>
      </w:pPr>
      <w:r>
        <w:rPr>
          <w:iCs/>
          <w:i/>
        </w:rPr>
        <w:t xml:space="preserve">"Biocompatibility of 3D-Printed Implants in Diverse Physiological Environments"</w:t>
      </w:r>
      <w:r>
        <w:t xml:space="preserve">, published in the</w:t>
      </w:r>
      <w:r>
        <w:t xml:space="preserve"> </w:t>
      </w:r>
      <w:r>
        <w:rPr>
          <w:bCs/>
          <w:b/>
        </w:rPr>
        <w:t xml:space="preserve">Chinese Journal of Biomedical Engineering</w:t>
      </w:r>
      <w:r>
        <w:t xml:space="preserve">, Volume 40, Issue 3, 2022.</w:t>
      </w:r>
    </w:p>
    <w:bookmarkEnd w:id="31"/>
    <w:bookmarkStart w:id="32" w:name="additional-information"/>
    <w:p>
      <w:pPr>
        <w:pStyle w:val="Heading3"/>
      </w:pPr>
      <w:r>
        <w:t xml:space="preserve">Additional Information</w:t>
      </w:r>
    </w:p>
    <w:p>
      <w:pPr>
        <w:pStyle w:val="FirstParagraph"/>
      </w:pPr>
      <w:r>
        <w:rPr>
          <w:bCs/>
          <w:b/>
        </w:rPr>
        <w:t xml:space="preserve">Location:</w:t>
      </w:r>
      <w:r>
        <w:t xml:space="preserve"> </w:t>
      </w:r>
      <w:r>
        <w:t xml:space="preserve">Guangzhou, China |</w:t>
      </w:r>
      <w:r>
        <w:t xml:space="preserve"> </w:t>
      </w:r>
      <w:r>
        <w:rPr>
          <w:bCs/>
          <w:b/>
        </w:rPr>
        <w:t xml:space="preserve">Mobility:</w:t>
      </w:r>
      <w:r>
        <w:t xml:space="preserve"> </w:t>
      </w:r>
      <w:r>
        <w:t xml:space="preserve">Available for domestic and international assignments |</w:t>
      </w:r>
      <w:r>
        <w:t xml:space="preserve"> </w:t>
      </w:r>
      <w:r>
        <w:rPr>
          <w:bCs/>
          <w:b/>
        </w:rPr>
        <w:t xml:space="preserve">Hobbies:</w:t>
      </w:r>
      <w:r>
        <w:t xml:space="preserve"> </w:t>
      </w:r>
      <w:r>
        <w:t xml:space="preserve">Participate in tech meetups in Guangzhou’s innovation districts, volunteer for health awareness campaigns.</w:t>
      </w:r>
    </w:p>
    <w:p>
      <w:pPr>
        <w:pStyle w:val="BodyText"/>
      </w:pPr>
      <w:r>
        <w:t xml:space="preserve">This Curriculum Vitae is tailored for the Biomedical Engineer role in China Guangzhou, emphasizing local expertise, technological innovation, and collaboration with regional stakeholders.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China Guangzhou</dc:title>
  <dc:creator/>
  <dc:language>en</dc:language>
  <cp:keywords/>
  <dcterms:created xsi:type="dcterms:W3CDTF">2025-11-30T06:35:45Z</dcterms:created>
  <dcterms:modified xsi:type="dcterms:W3CDTF">2025-11-30T06:35:45Z</dcterms:modified>
</cp:coreProperties>
</file>

<file path=docProps/custom.xml><?xml version="1.0" encoding="utf-8"?>
<Properties xmlns="http://schemas.openxmlformats.org/officeDocument/2006/custom-properties" xmlns:vt="http://schemas.openxmlformats.org/officeDocument/2006/docPropsVTypes"/>
</file>