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Biomedical Engineer with a strong background in medical device development, healthcare technology innovation, and interdisciplinary collaboration. Proficient in leveraging engineering principles to solve complex biological and clinical challenges. Aiming to contribute expertise to research institutions, hospitals, or biotech companies in France Paris, where the convergence of advanced healthcare systems and cutting-edge innovation thrives. Committed to advancing patient care through technological advancements aligned with French regulatory standards and global best practices.</w:t>
      </w:r>
    </w:p>
    <w:bookmarkEnd w:id="20"/>
    <w:bookmarkStart w:id="23" w:name="education"/>
    <w:p>
      <w:pPr>
        <w:pStyle w:val="Heading2"/>
      </w:pPr>
      <w:r>
        <w:t xml:space="preserve">Education</w:t>
      </w:r>
    </w:p>
    <w:bookmarkStart w:id="21" w:name="Xb3a28ef148882ffa62f654aab95b6d6f2538f6f"/>
    <w:p>
      <w:pPr>
        <w:pStyle w:val="Heading3"/>
      </w:pPr>
      <w:r>
        <w:t xml:space="preserve">Bachelor of Science in Biomedical Engineering</w:t>
      </w:r>
    </w:p>
    <w:p>
      <w:pPr>
        <w:pStyle w:val="FirstParagraph"/>
      </w:pPr>
      <w:r>
        <w:rPr>
          <w:iCs/>
          <w:i/>
        </w:rPr>
        <w:t xml:space="preserve">École Centrale de Paris, France</w:t>
      </w:r>
    </w:p>
    <w:p>
      <w:pPr>
        <w:pStyle w:val="BodyText"/>
      </w:pPr>
      <w:r>
        <w:rPr>
          <w:bCs/>
          <w:b/>
        </w:rPr>
        <w:t xml:space="preserve">Graduation Date:</w:t>
      </w:r>
      <w:r>
        <w:t xml:space="preserve"> </w:t>
      </w:r>
      <w:r>
        <w:t xml:space="preserve">June 2018</w:t>
      </w:r>
    </w:p>
    <w:p>
      <w:pPr>
        <w:numPr>
          <w:ilvl w:val="0"/>
          <w:numId w:val="1001"/>
        </w:numPr>
        <w:pStyle w:val="Compact"/>
      </w:pPr>
      <w:r>
        <w:t xml:space="preserve">Coursework included anatomy, physiology, biomechanics, biomaterials, and medical imaging.</w:t>
      </w:r>
    </w:p>
    <w:p>
      <w:pPr>
        <w:numPr>
          <w:ilvl w:val="0"/>
          <w:numId w:val="1001"/>
        </w:numPr>
        <w:pStyle w:val="Compact"/>
      </w:pPr>
      <w:r>
        <w:t xml:space="preserve">Graduated with honors (Class of 2018) and received the "Innovation in Biomedical Solutions" award.</w:t>
      </w:r>
    </w:p>
    <w:bookmarkEnd w:id="21"/>
    <w:bookmarkStart w:id="22" w:name="masters-in-biomedical-engineering"/>
    <w:p>
      <w:pPr>
        <w:pStyle w:val="Heading3"/>
      </w:pPr>
      <w:r>
        <w:t xml:space="preserve">Masters in Biomedical Engineering</w:t>
      </w:r>
    </w:p>
    <w:p>
      <w:pPr>
        <w:pStyle w:val="FirstParagraph"/>
      </w:pPr>
      <w:r>
        <w:rPr>
          <w:iCs/>
          <w:i/>
        </w:rPr>
        <w:t xml:space="preserve">Université Paris Descartes, France</w:t>
      </w:r>
    </w:p>
    <w:p>
      <w:pPr>
        <w:pStyle w:val="BodyText"/>
      </w:pPr>
      <w:r>
        <w:rPr>
          <w:bCs/>
          <w:b/>
        </w:rPr>
        <w:t xml:space="preserve">Graduation Date:</w:t>
      </w:r>
      <w:r>
        <w:t xml:space="preserve"> </w:t>
      </w:r>
      <w:r>
        <w:t xml:space="preserve">June 2021</w:t>
      </w:r>
    </w:p>
    <w:p>
      <w:pPr>
        <w:numPr>
          <w:ilvl w:val="0"/>
          <w:numId w:val="1002"/>
        </w:numPr>
        <w:pStyle w:val="Compact"/>
      </w:pPr>
      <w:r>
        <w:t xml:space="preserve">Focused on clinical applications of engineering, including tissue engineering and diagnostic technologies.</w:t>
      </w:r>
    </w:p>
    <w:p>
      <w:pPr>
        <w:numPr>
          <w:ilvl w:val="0"/>
          <w:numId w:val="1002"/>
        </w:numPr>
        <w:pStyle w:val="Compact"/>
      </w:pPr>
      <w:r>
        <w:t xml:space="preserve">Published a research paper on "Smart Implants for Real-Time Patient Monitoring" in the *Journal of Biomedical Engineering France* (2020).</w:t>
      </w:r>
    </w:p>
    <w:bookmarkEnd w:id="22"/>
    <w:bookmarkEnd w:id="23"/>
    <w:bookmarkStart w:id="26" w:name="work-experience"/>
    <w:p>
      <w:pPr>
        <w:pStyle w:val="Heading2"/>
      </w:pPr>
      <w:r>
        <w:t xml:space="preserve">Work Experience</w:t>
      </w:r>
    </w:p>
    <w:bookmarkStart w:id="24" w:name="biomedical-engineer"/>
    <w:p>
      <w:pPr>
        <w:pStyle w:val="Heading3"/>
      </w:pPr>
      <w:r>
        <w:t xml:space="preserve">Biomedical Engineer</w:t>
      </w:r>
    </w:p>
    <w:p>
      <w:pPr>
        <w:pStyle w:val="FirstParagraph"/>
      </w:pPr>
      <w:r>
        <w:rPr>
          <w:iCs/>
          <w:i/>
        </w:rPr>
        <w:t xml:space="preserve">MedTech Innovations, Paris, France</w:t>
      </w:r>
    </w:p>
    <w:p>
      <w:pPr>
        <w:pStyle w:val="BodyText"/>
      </w:pPr>
      <w:r>
        <w:rPr>
          <w:bCs/>
          <w:b/>
        </w:rPr>
        <w:t xml:space="preserve">June 2021 – Present</w:t>
      </w:r>
    </w:p>
    <w:p>
      <w:pPr>
        <w:numPr>
          <w:ilvl w:val="0"/>
          <w:numId w:val="1003"/>
        </w:numPr>
        <w:pStyle w:val="Compact"/>
      </w:pPr>
      <w:r>
        <w:t xml:space="preserve">Designed and tested medical devices such as wearable sensors and biocompatible implants in compliance with French regulatory frameworks (e.g., CE marking, ISO 13485).</w:t>
      </w:r>
    </w:p>
    <w:p>
      <w:pPr>
        <w:numPr>
          <w:ilvl w:val="0"/>
          <w:numId w:val="1003"/>
        </w:numPr>
        <w:pStyle w:val="Compact"/>
      </w:pPr>
      <w:r>
        <w:t xml:space="preserve">Collaborated with clinicians to refine device usability for applications in cardiology and orthopedics.</w:t>
      </w:r>
    </w:p>
    <w:p>
      <w:pPr>
        <w:numPr>
          <w:ilvl w:val="0"/>
          <w:numId w:val="1003"/>
        </w:numPr>
        <w:pStyle w:val="Compact"/>
      </w:pPr>
      <w:r>
        <w:t xml:space="preserve">Led a cross-functional team to develop a portable diagnostic tool for early detection of musculoskeletal disorders, which was adopted by three hospitals in France Paris.</w:t>
      </w:r>
    </w:p>
    <w:bookmarkEnd w:id="24"/>
    <w:bookmarkStart w:id="25" w:name="internship-biomedical-research-assistant"/>
    <w:p>
      <w:pPr>
        <w:pStyle w:val="Heading3"/>
      </w:pPr>
      <w:r>
        <w:t xml:space="preserve">Internship: Biomedical Research Assistant</w:t>
      </w:r>
    </w:p>
    <w:p>
      <w:pPr>
        <w:pStyle w:val="FirstParagraph"/>
      </w:pPr>
      <w:r>
        <w:rPr>
          <w:iCs/>
          <w:i/>
        </w:rPr>
        <w:t xml:space="preserve">Hospital Saint-Antoine, Paris, France</w:t>
      </w:r>
    </w:p>
    <w:p>
      <w:pPr>
        <w:pStyle w:val="BodyText"/>
      </w:pPr>
      <w:r>
        <w:rPr>
          <w:bCs/>
          <w:b/>
        </w:rPr>
        <w:t xml:space="preserve">June 2019 – August 2019</w:t>
      </w:r>
    </w:p>
    <w:p>
      <w:pPr>
        <w:numPr>
          <w:ilvl w:val="0"/>
          <w:numId w:val="1004"/>
        </w:numPr>
        <w:pStyle w:val="Compact"/>
      </w:pPr>
      <w:r>
        <w:t xml:space="preserve">Assisted in the development of a 3D-printed prosthetic limb for pediatric patients, reducing production costs by 30%.</w:t>
      </w:r>
    </w:p>
    <w:p>
      <w:pPr>
        <w:numPr>
          <w:ilvl w:val="0"/>
          <w:numId w:val="1004"/>
        </w:numPr>
        <w:pStyle w:val="Compact"/>
      </w:pPr>
      <w:r>
        <w:t xml:space="preserve">Analyzed clinical data to optimize implant materials and improve patient outcomes.</w:t>
      </w:r>
    </w:p>
    <w:p>
      <w:pPr>
        <w:numPr>
          <w:ilvl w:val="0"/>
          <w:numId w:val="1004"/>
        </w:numPr>
        <w:pStyle w:val="Compact"/>
      </w:pPr>
      <w:r>
        <w:t xml:space="preserve">Presented findings at the Paris Biomedical Engineering Conference (2019), receiving recognition for innovative approach to pediatric care.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Biomechanical modeling, Medical imaging (MRI/CT), 3D printing.</w:t>
      </w:r>
    </w:p>
    <w:p>
      <w:pPr>
        <w:numPr>
          <w:ilvl w:val="0"/>
          <w:numId w:val="1005"/>
        </w:numPr>
        <w:pStyle w:val="Compact"/>
      </w:pPr>
      <w:r>
        <w:rPr>
          <w:bCs/>
          <w:b/>
        </w:rPr>
        <w:t xml:space="preserve">Regulatory Knowledge:</w:t>
      </w:r>
      <w:r>
        <w:t xml:space="preserve"> </w:t>
      </w:r>
      <w:r>
        <w:t xml:space="preserve">CE marking, ISO 13485 standards, FDA guidelines (for international projects).</w:t>
      </w:r>
    </w:p>
    <w:p>
      <w:pPr>
        <w:numPr>
          <w:ilvl w:val="0"/>
          <w:numId w:val="1005"/>
        </w:numPr>
        <w:pStyle w:val="Compact"/>
      </w:pPr>
      <w:r>
        <w:rPr>
          <w:bCs/>
          <w:b/>
        </w:rPr>
        <w:t xml:space="preserve">Soft Skills:</w:t>
      </w:r>
      <w:r>
        <w:t xml:space="preserve"> </w:t>
      </w:r>
      <w:r>
        <w:t xml:space="preserve">Cross-cultural collaboration, project management, clinical problem-solving.</w:t>
      </w:r>
    </w:p>
    <w:p>
      <w:pPr>
        <w:numPr>
          <w:ilvl w:val="0"/>
          <w:numId w:val="1005"/>
        </w:numPr>
        <w:pStyle w:val="Compact"/>
      </w:pPr>
      <w:r>
        <w:rPr>
          <w:bCs/>
          <w:b/>
        </w:rPr>
        <w:t xml:space="preserve">Languages:</w:t>
      </w:r>
      <w:r>
        <w:t xml:space="preserve"> </w:t>
      </w:r>
      <w:r>
        <w:t xml:space="preserve">Fluent in French and English; basic knowledge of Spanish.</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 Marking Compliance for Medical Devices</w:t>
      </w:r>
      <w:r>
        <w:t xml:space="preserve"> </w:t>
      </w:r>
      <w:r>
        <w:t xml:space="preserve">– Paris Institute of Biomedical Innovation, 2021.</w:t>
      </w:r>
    </w:p>
    <w:p>
      <w:pPr>
        <w:numPr>
          <w:ilvl w:val="0"/>
          <w:numId w:val="1006"/>
        </w:numPr>
        <w:pStyle w:val="Compact"/>
      </w:pPr>
      <w:r>
        <w:rPr>
          <w:bCs/>
          <w:b/>
        </w:rPr>
        <w:t xml:space="preserve">Biomedical Signal Processing</w:t>
      </w:r>
      <w:r>
        <w:t xml:space="preserve"> </w:t>
      </w:r>
      <w:r>
        <w:t xml:space="preserve">– École Polytechnique Fédérale de Lausanne (EPFL), 2020.</w:t>
      </w:r>
    </w:p>
    <w:p>
      <w:pPr>
        <w:numPr>
          <w:ilvl w:val="0"/>
          <w:numId w:val="1006"/>
        </w:numPr>
        <w:pStyle w:val="Compact"/>
      </w:pPr>
      <w:r>
        <w:rPr>
          <w:bCs/>
          <w:b/>
        </w:rPr>
        <w:t xml:space="preserve">Clinical Trials Management</w:t>
      </w:r>
      <w:r>
        <w:t xml:space="preserve"> </w:t>
      </w:r>
      <w:r>
        <w:t xml:space="preserve">– Coursera (University of Geneva), 2019.</w:t>
      </w:r>
    </w:p>
    <w:bookmarkEnd w:id="28"/>
    <w:bookmarkStart w:id="31" w:name="projects-publications"/>
    <w:p>
      <w:pPr>
        <w:pStyle w:val="Heading2"/>
      </w:pPr>
      <w:r>
        <w:t xml:space="preserve">Projects &amp; Publications</w:t>
      </w:r>
    </w:p>
    <w:bookmarkStart w:id="29" w:name="X2eb2c2fc48bed39ee40ae3b93d0479907a3c1c5"/>
    <w:p>
      <w:pPr>
        <w:pStyle w:val="Heading3"/>
      </w:pPr>
      <w:r>
        <w:t xml:space="preserve">Smart Wearable for Chronic Disease Monitoring</w:t>
      </w:r>
    </w:p>
    <w:p>
      <w:pPr>
        <w:pStyle w:val="FirstParagraph"/>
      </w:pPr>
      <w:r>
        <w:rPr>
          <w:iCs/>
          <w:i/>
        </w:rPr>
        <w:t xml:space="preserve">Paris Biomedical Research Consortium, 2020–2021</w:t>
      </w:r>
    </w:p>
    <w:p>
      <w:pPr>
        <w:numPr>
          <w:ilvl w:val="0"/>
          <w:numId w:val="1007"/>
        </w:numPr>
        <w:pStyle w:val="Compact"/>
      </w:pPr>
      <w:r>
        <w:t xml:space="preserve">Developed a wearable device integrating biosensors to monitor glucose levels and heart rate for diabetic patients.</w:t>
      </w:r>
    </w:p>
    <w:p>
      <w:pPr>
        <w:numPr>
          <w:ilvl w:val="0"/>
          <w:numId w:val="1007"/>
        </w:numPr>
        <w:pStyle w:val="Compact"/>
      </w:pPr>
      <w:r>
        <w:t xml:space="preserve">Collaborated with the French National Institute of Health (INSERM) to validate the device’s accuracy in real-world settings.</w:t>
      </w:r>
    </w:p>
    <w:bookmarkEnd w:id="29"/>
    <w:bookmarkStart w:id="30" w:name="Xad14e0c4b6e9753193fb4de59c5a49679d5bbe0"/>
    <w:p>
      <w:pPr>
        <w:pStyle w:val="Heading3"/>
      </w:pPr>
      <w:r>
        <w:t xml:space="preserve">Publication: "Biomaterials for Tissue Engineering in France Paris"</w:t>
      </w:r>
    </w:p>
    <w:p>
      <w:pPr>
        <w:pStyle w:val="FirstParagraph"/>
      </w:pPr>
      <w:r>
        <w:rPr>
          <w:iCs/>
          <w:i/>
        </w:rPr>
        <w:t xml:space="preserve">Journal of Biomedical Materials Research, 2021</w:t>
      </w:r>
    </w:p>
    <w:p>
      <w:pPr>
        <w:numPr>
          <w:ilvl w:val="0"/>
          <w:numId w:val="1008"/>
        </w:numPr>
        <w:pStyle w:val="Compact"/>
      </w:pPr>
      <w:r>
        <w:t xml:space="preserve">Co-authored an article analyzing the use of hydrogels in regenerative medicine, with a focus on applications in France Paris’s healthcare system.</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French Society of Biomedical Engineering (SFE)</w:t>
      </w:r>
      <w:r>
        <w:t xml:space="preserve"> </w:t>
      </w:r>
      <w:r>
        <w:t xml:space="preserve">– Member since 2019.</w:t>
      </w:r>
    </w:p>
    <w:p>
      <w:pPr>
        <w:numPr>
          <w:ilvl w:val="0"/>
          <w:numId w:val="1009"/>
        </w:numPr>
        <w:pStyle w:val="Compact"/>
      </w:pPr>
      <w:r>
        <w:rPr>
          <w:bCs/>
          <w:b/>
        </w:rPr>
        <w:t xml:space="preserve">IEEE Student Member</w:t>
      </w:r>
      <w:r>
        <w:t xml:space="preserve"> </w:t>
      </w:r>
      <w:r>
        <w:t xml:space="preserve">– Active participant in Paris-based engineering conferences and workshops.</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Start w:id="34" w:name="additional-information"/>
    <w:p>
      <w:pPr>
        <w:pStyle w:val="Heading2"/>
      </w:pPr>
      <w:r>
        <w:t xml:space="preserve">Additional Information</w:t>
      </w:r>
    </w:p>
    <w:p>
      <w:pPr>
        <w:pStyle w:val="FirstParagraph"/>
      </w:pPr>
      <w:r>
        <w:rPr>
          <w:bCs/>
          <w:b/>
        </w:rPr>
        <w:t xml:space="preserve">Passions:</w:t>
      </w:r>
      <w:r>
        <w:t xml:space="preserve"> </w:t>
      </w:r>
      <w:r>
        <w:t xml:space="preserve">Exploring Paris’s vibrant tech scene, contributing to healthcare startups, and volunteering with NGOs focused on medical access in underserved communities.</w:t>
      </w:r>
    </w:p>
    <w:p>
      <w:pPr>
        <w:pStyle w:val="BodyText"/>
      </w:pPr>
      <w:r>
        <w:rPr>
          <w:bCs/>
          <w:b/>
        </w:rPr>
        <w:t xml:space="preserve">Citizenship:</w:t>
      </w:r>
      <w:r>
        <w:t xml:space="preserve"> </w:t>
      </w:r>
      <w:r>
        <w:t xml:space="preserve">French (EU), with a valid work permit for France Paris.</w:t>
      </w:r>
    </w:p>
    <w:p>
      <w:pPr>
        <w:pStyle w:val="BodyText"/>
      </w:pPr>
      <w:r>
        <w:t xml:space="preserve">This Curriculum Vitae is tailored for a Biomedical Engineer seeking opportunities in France Paris, emphasizing compliance with local standards and the unique healthcare landscape of the region. The document highlights expertise in medical device innovation, clinical collaboration, and adherence to French regulatory frameworks.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France Paris</dc:title>
  <dc:creator/>
  <dc:language>en</dc:language>
  <cp:keywords/>
  <dcterms:created xsi:type="dcterms:W3CDTF">2026-07-20T13:57:04Z</dcterms:created>
  <dcterms:modified xsi:type="dcterms:W3CDTF">2026-07-20T13:57:04Z</dcterms:modified>
</cp:coreProperties>
</file>

<file path=docProps/custom.xml><?xml version="1.0" encoding="utf-8"?>
<Properties xmlns="http://schemas.openxmlformats.org/officeDocument/2006/custom-properties" xmlns:vt="http://schemas.openxmlformats.org/officeDocument/2006/docPropsVTypes"/>
</file>