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Engineer,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 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innovative Biomedical Engineer with a strong foundation in medical technology and healthcare solutions. Proficient in designing, developing, and optimizing biomedical systems to address real-world challenges. Committed to contributing to the advancement of healthcare in New Zealand Auckland by leveraging cutting-edge engineering principles and interdisciplinary collaboration. With experience in both academic research and industry applications, I aim to bridge the gap between engineering innovation and patient care within the dynamic healthcare landscape of New Zealand.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(Honours) in Biomedical Engineering</w:t>
      </w:r>
      <w:r>
        <w:t xml:space="preserve">, University of Auckland, New Zealand (2015–2019)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Science in Biomedical Engineering</w:t>
      </w:r>
      <w:r>
        <w:t xml:space="preserve">, Auckland University of Technology, New Zealand (2019–2021)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biomedical-engineer"/>
    <w:p>
      <w:pPr>
        <w:pStyle w:val="Heading3"/>
      </w:pPr>
      <w:r>
        <w:t xml:space="preserve">Biomedical Engineer</w:t>
      </w:r>
    </w:p>
    <w:p>
      <w:pPr>
        <w:pStyle w:val="FirstParagraph"/>
      </w:pPr>
      <w:r>
        <w:rPr>
          <w:iCs/>
          <w:i/>
        </w:rPr>
        <w:t xml:space="preserve">Auckland Medical Technologies Ltd., Auckland, New Zealand</w:t>
      </w:r>
      <w:r>
        <w:t xml:space="preserve"> </w:t>
      </w:r>
      <w:r>
        <w:t xml:space="preserve">| 2021–Present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medical devices in compliance with New Zealand healthcare standards (e.g., ISO 13485) to improve diagnostic accuracy and patient outcomes.</w:t>
      </w:r>
    </w:p>
    <w:p>
      <w:pPr>
        <w:numPr>
          <w:ilvl w:val="0"/>
          <w:numId w:val="1002"/>
        </w:numPr>
        <w:pStyle w:val="Compact"/>
      </w:pPr>
      <w:r>
        <w:t xml:space="preserve">Collaborated with clinicians, researchers, and engineers to optimize wearable health monitoring systems tailored for diverse populations in New Zealand Auckland.</w:t>
      </w:r>
    </w:p>
    <w:p>
      <w:pPr>
        <w:numPr>
          <w:ilvl w:val="0"/>
          <w:numId w:val="1002"/>
        </w:numPr>
        <w:pStyle w:val="Compact"/>
      </w:pPr>
      <w:r>
        <w:t xml:space="preserve">Conducted rigorous testing and validation of prototypes, ensuring adherence to local regulatory frameworks and safety protocols.</w:t>
      </w:r>
    </w:p>
    <w:p>
      <w:pPr>
        <w:numPr>
          <w:ilvl w:val="0"/>
          <w:numId w:val="1002"/>
        </w:numPr>
        <w:pStyle w:val="Compact"/>
      </w:pPr>
      <w:r>
        <w:t xml:space="preserve">Published research on biomechanics in the New Zealand Journal of Biomedical Engineering, focusing on orthopedic applications relevant to the region’s aging population.</w:t>
      </w:r>
    </w:p>
    <w:bookmarkEnd w:id="22"/>
    <w:bookmarkStart w:id="23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Institute for Biomedical Innovation, University of Auckland, New Zealand</w:t>
      </w:r>
      <w:r>
        <w:t xml:space="preserve"> </w:t>
      </w:r>
      <w:r>
        <w:t xml:space="preserve">| 2019–2021</w:t>
      </w:r>
    </w:p>
    <w:p>
      <w:pPr>
        <w:numPr>
          <w:ilvl w:val="0"/>
          <w:numId w:val="1003"/>
        </w:numPr>
        <w:pStyle w:val="Compact"/>
      </w:pPr>
      <w:r>
        <w:t xml:space="preserve">Conducted experiments on tissue engineering and biomaterials to develop sustainable solutions for wound healing and regenerative medicine.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annual Biomedical Engineering Conference in New Zealand, fostering partnerships with local healthcare providers.</w:t>
      </w:r>
    </w:p>
    <w:p>
      <w:pPr>
        <w:numPr>
          <w:ilvl w:val="0"/>
          <w:numId w:val="1003"/>
        </w:numPr>
        <w:pStyle w:val="Compact"/>
      </w:pPr>
      <w:r>
        <w:t xml:space="preserve">Assisted in securing funding for projects focused on improving healthcare accessibility in rural areas of Auckland through telemedicine technologies.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CAD software (SolidWorks, AutoCAD), MATLAB, Biomechanics, Signal Processing, 3D Printing.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Understanding of New Zealand’s Medical Devices Regulations and international standards (ISO 14971).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 &amp; Development:</w:t>
      </w:r>
      <w:r>
        <w:t xml:space="preserve"> </w:t>
      </w:r>
      <w:r>
        <w:t xml:space="preserve">Prototyping, experimental design, data analysis using Python and 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Strong communication skills to bridge technical and clinical teams in New Zealand Auckland.</w:t>
      </w:r>
    </w:p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Engineer (PE) Registration</w:t>
      </w:r>
      <w:r>
        <w:t xml:space="preserve">, Engineering New Zealand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Device Development Certification</w:t>
      </w:r>
      <w:r>
        <w:t xml:space="preserve">, Auckland Institute of Technology, New Zealand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Equipment Maintenance Training</w:t>
      </w:r>
      <w:r>
        <w:t xml:space="preserve">, MedTech Association, Auckland (2019)</w:t>
      </w:r>
    </w:p>
    <w:bookmarkEnd w:id="26"/>
    <w:bookmarkStart w:id="29" w:name="projects-research"/>
    <w:p>
      <w:pPr>
        <w:pStyle w:val="Heading2"/>
      </w:pPr>
      <w:r>
        <w:t xml:space="preserve">Projects &amp; Research</w:t>
      </w:r>
    </w:p>
    <w:bookmarkStart w:id="27" w:name="X4c19a24954918941c5e3aa4f741b357d9f29f77"/>
    <w:p>
      <w:pPr>
        <w:pStyle w:val="Heading3"/>
      </w:pPr>
      <w:r>
        <w:t xml:space="preserve">Project: Wearable Health Monitor for Remote Communities in New Zealand</w:t>
      </w:r>
    </w:p>
    <w:p>
      <w:pPr>
        <w:pStyle w:val="FirstParagraph"/>
      </w:pPr>
      <w:r>
        <w:rPr>
          <w:iCs/>
          <w:i/>
        </w:rPr>
        <w:t xml:space="preserve">Auckland Medical Technologies Ltd., 2022</w:t>
      </w:r>
    </w:p>
    <w:p>
      <w:pPr>
        <w:numPr>
          <w:ilvl w:val="0"/>
          <w:numId w:val="1006"/>
        </w:numPr>
        <w:pStyle w:val="Compact"/>
      </w:pPr>
      <w:r>
        <w:t xml:space="preserve">Developed a low-cost, user-friendly wearable device to monitor vital signs in remote areas of Auckland.</w:t>
      </w:r>
    </w:p>
    <w:p>
      <w:pPr>
        <w:numPr>
          <w:ilvl w:val="0"/>
          <w:numId w:val="1006"/>
        </w:numPr>
        <w:pStyle w:val="Compact"/>
      </w:pPr>
      <w:r>
        <w:t xml:space="preserve">Collaborated with local Māori health organizations to ensure cultural sensitivity and accessibility.</w:t>
      </w:r>
    </w:p>
    <w:bookmarkEnd w:id="27"/>
    <w:bookmarkStart w:id="28" w:name="X1219d9603f02fb8b148cf48128de2ed4ccda0bf"/>
    <w:p>
      <w:pPr>
        <w:pStyle w:val="Heading3"/>
      </w:pPr>
      <w:r>
        <w:t xml:space="preserve">Research: Biomechanics of Sports Injuries in New Zealand</w:t>
      </w:r>
    </w:p>
    <w:p>
      <w:pPr>
        <w:pStyle w:val="FirstParagraph"/>
      </w:pPr>
      <w:r>
        <w:rPr>
          <w:iCs/>
          <w:i/>
        </w:rPr>
        <w:t xml:space="preserve">University of Auckland, 2020</w:t>
      </w:r>
    </w:p>
    <w:p>
      <w:pPr>
        <w:numPr>
          <w:ilvl w:val="0"/>
          <w:numId w:val="1007"/>
        </w:numPr>
        <w:pStyle w:val="Compact"/>
      </w:pPr>
      <w:r>
        <w:t xml:space="preserve">Analyzed injury patterns among athletes in New Zealand to design protective gear and rehabilitation protocols.</w:t>
      </w:r>
    </w:p>
    <w:p>
      <w:pPr>
        <w:numPr>
          <w:ilvl w:val="0"/>
          <w:numId w:val="1007"/>
        </w:numPr>
        <w:pStyle w:val="Compact"/>
      </w:pPr>
      <w:r>
        <w:t xml:space="preserve">Published a paper on the biomechanical factors contributing to knee injuries in rugby players, presented at the New Zealand Sports Medicine Conference.</w:t>
      </w:r>
    </w:p>
    <w:bookmarkEnd w:id="28"/>
    <w:bookmarkEnd w:id="29"/>
    <w:bookmarkStart w:id="3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New Zealand Biomedical Engineering Society (NZBES)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Engineering New Zealand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Federation for Medical and Biological Engineering (IFMBE)</w:t>
      </w:r>
    </w:p>
    <w:bookmarkEnd w:id="30"/>
    <w:bookmarkStart w:id="32" w:name="volunteer-work"/>
    <w:p>
      <w:pPr>
        <w:pStyle w:val="Heading2"/>
      </w:pPr>
      <w:r>
        <w:t xml:space="preserve">Volunteer Work</w:t>
      </w:r>
    </w:p>
    <w:bookmarkStart w:id="31" w:name="healthcare-innovation-mentor"/>
    <w:p>
      <w:pPr>
        <w:pStyle w:val="Heading3"/>
      </w:pPr>
      <w:r>
        <w:t xml:space="preserve">Healthcare Innovation Mentor</w:t>
      </w:r>
    </w:p>
    <w:p>
      <w:pPr>
        <w:pStyle w:val="FirstParagraph"/>
      </w:pPr>
      <w:r>
        <w:rPr>
          <w:iCs/>
          <w:i/>
        </w:rPr>
        <w:t xml:space="preserve">Auckland Youth STEM Hub, New Zealand</w:t>
      </w:r>
      <w:r>
        <w:t xml:space="preserve"> </w:t>
      </w:r>
      <w:r>
        <w:t xml:space="preserve">| 2021–Present</w:t>
      </w:r>
    </w:p>
    <w:p>
      <w:pPr>
        <w:numPr>
          <w:ilvl w:val="0"/>
          <w:numId w:val="1009"/>
        </w:numPr>
        <w:pStyle w:val="Compact"/>
      </w:pPr>
      <w:r>
        <w:t xml:space="preserve">Mentored students in biomedical engineering projects, fostering interest in STEM fields among young people in Auckland.</w:t>
      </w:r>
    </w:p>
    <w:p>
      <w:pPr>
        <w:numPr>
          <w:ilvl w:val="0"/>
          <w:numId w:val="1009"/>
        </w:numPr>
        <w:pStyle w:val="Compact"/>
      </w:pPr>
      <w:r>
        <w:t xml:space="preserve">Organized workshops on medical device design and healthcare technology for local schools.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 Address] or [Your Phone Number].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Biomedical Engineer seeking opportunities in New Zealand Auckland, emphasizing local relevance and expertise in the region’s healthcare sector.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Biomedical Engineer, New Zealand Auckland</dc:title>
  <dc:creator/>
  <dc:language>en</dc:language>
  <cp:keywords/>
  <dcterms:created xsi:type="dcterms:W3CDTF">2026-06-03T15:12:47Z</dcterms:created>
  <dcterms:modified xsi:type="dcterms:W3CDTF">2026-06-03T15:12:47Z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