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+44 7900 123456</w:t>
      </w:r>
      <w:r>
        <w:br/>
      </w:r>
      <w:r>
        <w:rPr>
          <w:bCs/>
          <w:b/>
        </w:rPr>
        <w:t xml:space="preserve">Address:</w:t>
      </w:r>
      <w:r>
        <w:t xml:space="preserve"> </w:t>
      </w:r>
      <w:r>
        <w:t xml:space="preserve">Birmingham, West Midlands, United Kingdom</w:t>
      </w:r>
    </w:p>
    <w:bookmarkEnd w:id="20"/>
    <w:bookmarkStart w:id="21" w:name="professional-summary"/>
    <w:p>
      <w:pPr>
        <w:pStyle w:val="Heading2"/>
      </w:pPr>
      <w:r>
        <w:t xml:space="preserve">Professional Summary</w:t>
      </w:r>
    </w:p>
    <w:p>
      <w:pPr>
        <w:pStyle w:val="FirstParagraph"/>
      </w:pPr>
      <w:r>
        <w:t xml:space="preserve">A dedicated Biomedical Engineer with over five years of experience in designing and developing medical devices and healthcare technologies. Specializing in the integration of engineering principles with biological systems to improve patient outcomes. Proficient in collaborating with healthcare professionals across the United Kingdom, particularly in Birmingham, where I have contributed to innovative projects aligned with NHS (National Health Service) objectives. Aiming to leverage my technical expertise and passion for medical innovation to drive advancements in biomedical engineering within the dynamic healthcare landscape of the United Kingdom.</w:t>
      </w:r>
    </w:p>
    <w:bookmarkEnd w:id="21"/>
    <w:bookmarkStart w:id="24" w:name="education"/>
    <w:p>
      <w:pPr>
        <w:pStyle w:val="Heading2"/>
      </w:pPr>
      <w:r>
        <w:t xml:space="preserve">Education</w:t>
      </w:r>
    </w:p>
    <w:bookmarkStart w:id="22" w:name="X22618183141d324e747f4f9214e4ffff4088aaf"/>
    <w:p>
      <w:pPr>
        <w:pStyle w:val="Heading3"/>
      </w:pPr>
      <w:r>
        <w:t xml:space="preserve">Bachelor of Engineering in Biomedical Engineering</w:t>
      </w:r>
    </w:p>
    <w:p>
      <w:pPr>
        <w:pStyle w:val="FirstParagraph"/>
      </w:pPr>
      <w:r>
        <w:rPr>
          <w:bCs/>
          <w:b/>
        </w:rPr>
        <w:t xml:space="preserve">University of Birmingham, United Kingdom</w:t>
      </w:r>
      <w:r>
        <w:br/>
      </w:r>
      <w:r>
        <w:t xml:space="preserve">Graduated: 2017</w:t>
      </w:r>
      <w:r>
        <w:br/>
      </w:r>
      <w:r>
        <w:t xml:space="preserve">Relevant coursework: Medical Imaging, Biomechanics, Biomaterials, and Healthcare Technology.</w:t>
      </w:r>
    </w:p>
    <w:bookmarkEnd w:id="22"/>
    <w:bookmarkStart w:id="23" w:name="X7295a4fc1363f88cf1bd93c7aecb2e7bd054591"/>
    <w:p>
      <w:pPr>
        <w:pStyle w:val="Heading3"/>
      </w:pPr>
      <w:r>
        <w:t xml:space="preserve">Master of Science in Biomedical Engineering</w:t>
      </w:r>
    </w:p>
    <w:p>
      <w:pPr>
        <w:pStyle w:val="FirstParagraph"/>
      </w:pPr>
      <w:r>
        <w:rPr>
          <w:bCs/>
          <w:b/>
        </w:rPr>
        <w:t xml:space="preserve">Aston University, Birmingham, United Kingdom</w:t>
      </w:r>
      <w:r>
        <w:br/>
      </w:r>
      <w:r>
        <w:t xml:space="preserve">Graduated: 2019</w:t>
      </w:r>
      <w:r>
        <w:br/>
      </w:r>
      <w:r>
        <w:t xml:space="preserve">Thesis: "Design and Validation of a Low-Cost Portable ECG Monitor for Rural Healthcare." Research focused on addressing healthcare disparities in the UK by developing affordable medical solutions.</w:t>
      </w:r>
    </w:p>
    <w:bookmarkEnd w:id="23"/>
    <w:bookmarkEnd w:id="24"/>
    <w:bookmarkStart w:id="27" w:name="work-experience"/>
    <w:p>
      <w:pPr>
        <w:pStyle w:val="Heading2"/>
      </w:pPr>
      <w:r>
        <w:t xml:space="preserve">Work Experience</w:t>
      </w:r>
    </w:p>
    <w:bookmarkStart w:id="25" w:name="medical-device-development-engineer"/>
    <w:p>
      <w:pPr>
        <w:pStyle w:val="Heading3"/>
      </w:pPr>
      <w:r>
        <w:t xml:space="preserve">Medical Device Development Engineer</w:t>
      </w:r>
    </w:p>
    <w:p>
      <w:pPr>
        <w:pStyle w:val="FirstParagraph"/>
      </w:pPr>
      <w:r>
        <w:rPr>
          <w:bCs/>
          <w:b/>
        </w:rPr>
        <w:t xml:space="preserve">MedTech Solutions Ltd, Birmingham, United Kingdom</w:t>
      </w:r>
      <w:r>
        <w:br/>
      </w:r>
      <w:r>
        <w:t xml:space="preserve">March 2020 – Present</w:t>
      </w:r>
      <w:r>
        <w:br/>
      </w:r>
      <w:r>
        <w:t xml:space="preserve">- Led the design and prototyping of a next-generation orthopedic implant using CAD software and finite element analysis.</w:t>
      </w:r>
      <w:r>
        <w:br/>
      </w:r>
      <w:r>
        <w:t xml:space="preserve">- Collaborated with NHS consultants to ensure devices meet clinical requirements for patients in Birmingham.</w:t>
      </w:r>
      <w:r>
        <w:br/>
      </w:r>
      <w:r>
        <w:t xml:space="preserve">- Managed a cross-functional team to deliver a wearable health monitor that was adopted by two local hospitals in 2022.</w:t>
      </w:r>
      <w:r>
        <w:br/>
      </w:r>
      <w:r>
        <w:t xml:space="preserve">- Published technical reports on device performance, contributing to ISO 13485 compliance standards.</w:t>
      </w:r>
    </w:p>
    <w:bookmarkEnd w:id="25"/>
    <w:bookmarkStart w:id="26" w:name="biomedical-engineering-intern"/>
    <w:p>
      <w:pPr>
        <w:pStyle w:val="Heading3"/>
      </w:pPr>
      <w:r>
        <w:t xml:space="preserve">Biomedical Engineering Intern</w:t>
      </w:r>
    </w:p>
    <w:p>
      <w:pPr>
        <w:pStyle w:val="FirstParagraph"/>
      </w:pPr>
      <w:r>
        <w:rPr>
          <w:bCs/>
          <w:b/>
        </w:rPr>
        <w:t xml:space="preserve">University Hospitals Birmingham NHS Foundation Trust</w:t>
      </w:r>
      <w:r>
        <w:br/>
      </w:r>
      <w:r>
        <w:t xml:space="preserve">June 2017 – August 2017</w:t>
      </w:r>
      <w:r>
        <w:br/>
      </w:r>
      <w:r>
        <w:t xml:space="preserve">- Assisted in the maintenance and calibration of diagnostic equipment across multiple departments.</w:t>
      </w:r>
      <w:r>
        <w:br/>
      </w:r>
      <w:r>
        <w:t xml:space="preserve">- Conducted research on the integration of AI-driven diagnostics into radiology workflows.</w:t>
      </w:r>
      <w:r>
        <w:br/>
      </w:r>
      <w:r>
        <w:t xml:space="preserve">- Presented findings at a local engineering symposium in Birmingham, highlighting opportunities for AI in UK healthcare.</w:t>
      </w:r>
    </w:p>
    <w:bookmarkEnd w:id="26"/>
    <w:bookmarkEnd w:id="27"/>
    <w:bookmarkStart w:id="28" w:name="skills"/>
    <w:p>
      <w:pPr>
        <w:pStyle w:val="Heading2"/>
      </w:pPr>
      <w:r>
        <w:t xml:space="preserve">Skills</w:t>
      </w:r>
    </w:p>
    <w:p>
      <w:pPr>
        <w:numPr>
          <w:ilvl w:val="0"/>
          <w:numId w:val="1001"/>
        </w:numPr>
        <w:pStyle w:val="Compact"/>
      </w:pPr>
      <w:r>
        <w:rPr>
          <w:bCs/>
          <w:b/>
        </w:rPr>
        <w:t xml:space="preserve">Technical Proficiency:</w:t>
      </w:r>
      <w:r>
        <w:t xml:space="preserve"> </w:t>
      </w:r>
      <w:r>
        <w:t xml:space="preserve">SolidWorks, AutoCAD, MATLAB, Python (data analysis), and Simulink for modeling biological systems.</w:t>
      </w:r>
    </w:p>
    <w:p>
      <w:pPr>
        <w:numPr>
          <w:ilvl w:val="0"/>
          <w:numId w:val="1001"/>
        </w:numPr>
        <w:pStyle w:val="Compact"/>
      </w:pPr>
      <w:r>
        <w:rPr>
          <w:bCs/>
          <w:b/>
        </w:rPr>
        <w:t xml:space="preserve">Clinical Collaboration:</w:t>
      </w:r>
      <w:r>
        <w:t xml:space="preserve"> </w:t>
      </w:r>
      <w:r>
        <w:t xml:space="preserve">Experienced in working with clinicians to translate medical needs into engineering solutions.</w:t>
      </w:r>
    </w:p>
    <w:p>
      <w:pPr>
        <w:numPr>
          <w:ilvl w:val="0"/>
          <w:numId w:val="1001"/>
        </w:numPr>
        <w:pStyle w:val="Compact"/>
      </w:pPr>
      <w:r>
        <w:rPr>
          <w:bCs/>
          <w:b/>
        </w:rPr>
        <w:t xml:space="preserve">Regulatory Knowledge:</w:t>
      </w:r>
      <w:r>
        <w:t xml:space="preserve"> </w:t>
      </w:r>
      <w:r>
        <w:t xml:space="preserve">Familiar with UK regulations (e.g., MHRA, NHS guidelines) and international standards (ISO 13485, FDA).</w:t>
      </w:r>
    </w:p>
    <w:p>
      <w:pPr>
        <w:numPr>
          <w:ilvl w:val="0"/>
          <w:numId w:val="1001"/>
        </w:numPr>
        <w:pStyle w:val="Compact"/>
      </w:pPr>
      <w:r>
        <w:rPr>
          <w:bCs/>
          <w:b/>
        </w:rPr>
        <w:t xml:space="preserve">Project Management:</w:t>
      </w:r>
      <w:r>
        <w:t xml:space="preserve"> </w:t>
      </w:r>
      <w:r>
        <w:t xml:space="preserve">Skilled in using Agile and Waterfall methodologies to deliver projects on time and within budget.</w:t>
      </w:r>
    </w:p>
    <w:p>
      <w:pPr>
        <w:numPr>
          <w:ilvl w:val="0"/>
          <w:numId w:val="1001"/>
        </w:numPr>
        <w:pStyle w:val="Compact"/>
      </w:pPr>
      <w:r>
        <w:rPr>
          <w:bCs/>
          <w:b/>
        </w:rPr>
        <w:t xml:space="preserve">Languages:</w:t>
      </w:r>
      <w:r>
        <w:t xml:space="preserve"> </w:t>
      </w:r>
      <w:r>
        <w:t xml:space="preserve">Fluent in English; basic knowledge of Spanish for international collaboration.</w:t>
      </w:r>
    </w:p>
    <w:bookmarkEnd w:id="28"/>
    <w:bookmarkStart w:id="29" w:name="certifications-licenses"/>
    <w:p>
      <w:pPr>
        <w:pStyle w:val="Heading2"/>
      </w:pPr>
      <w:r>
        <w:t xml:space="preserve">Certifications &amp; Licenses</w:t>
      </w:r>
    </w:p>
    <w:p>
      <w:pPr>
        <w:pStyle w:val="FirstParagraph"/>
      </w:pPr>
      <w:r>
        <w:rPr>
          <w:bCs/>
          <w:b/>
        </w:rPr>
        <w:t xml:space="preserve">Institute of Physics and Engineering in Medicine (IPEM) Membership</w:t>
      </w:r>
      <w:r>
        <w:t xml:space="preserve"> </w:t>
      </w:r>
      <w:r>
        <w:t xml:space="preserve">– 2021</w:t>
      </w:r>
      <w:r>
        <w:br/>
      </w:r>
      <w:r>
        <w:rPr>
          <w:bCs/>
          <w:b/>
        </w:rPr>
        <w:t xml:space="preserve">British Society of Biomedical Engineering (BSBE) Certification</w:t>
      </w:r>
      <w:r>
        <w:t xml:space="preserve"> </w:t>
      </w:r>
      <w:r>
        <w:t xml:space="preserve">– 2020</w:t>
      </w:r>
      <w:r>
        <w:br/>
      </w:r>
      <w:r>
        <w:rPr>
          <w:bCs/>
          <w:b/>
        </w:rPr>
        <w:t xml:space="preserve">CPR &amp; First Aid Training</w:t>
      </w:r>
      <w:r>
        <w:t xml:space="preserve"> </w:t>
      </w:r>
      <w:r>
        <w:t xml:space="preserve">– St John Ambulance, United Kingdom – 2019</w:t>
      </w:r>
    </w:p>
    <w:bookmarkEnd w:id="29"/>
    <w:bookmarkStart w:id="32" w:name="projects-and-research"/>
    <w:p>
      <w:pPr>
        <w:pStyle w:val="Heading2"/>
      </w:pPr>
      <w:r>
        <w:t xml:space="preserve">Projects and Research</w:t>
      </w:r>
    </w:p>
    <w:bookmarkStart w:id="30" w:name="Xe0e552090717f060413b5be008ff45afacc92eb"/>
    <w:p>
      <w:pPr>
        <w:pStyle w:val="Heading3"/>
      </w:pPr>
      <w:r>
        <w:t xml:space="preserve">Low-Cost Portable ECG Monitor (Aston University)</w:t>
      </w:r>
    </w:p>
    <w:p>
      <w:pPr>
        <w:pStyle w:val="FirstParagraph"/>
      </w:pPr>
      <w:r>
        <w:rPr>
          <w:bCs/>
          <w:b/>
        </w:rPr>
        <w:t xml:space="preserve">Description:</w:t>
      </w:r>
      <w:r>
        <w:t xml:space="preserve"> </w:t>
      </w:r>
      <w:r>
        <w:t xml:space="preserve">Developed a prototype ECG device targeting rural healthcare in the UK, reducing costs by 40% compared to existing models.</w:t>
      </w:r>
      <w:r>
        <w:br/>
      </w:r>
      <w:r>
        <w:rPr>
          <w:bCs/>
          <w:b/>
        </w:rPr>
        <w:t xml:space="preserve">Impact:</w:t>
      </w:r>
      <w:r>
        <w:t xml:space="preserve"> </w:t>
      </w:r>
      <w:r>
        <w:t xml:space="preserve">Piloted in Birmingham's community health centers, improving early detection of cardiac issues among underserved populations.</w:t>
      </w:r>
    </w:p>
    <w:bookmarkEnd w:id="30"/>
    <w:bookmarkStart w:id="31" w:name="nhs-partnership-wearable-health-monitor"/>
    <w:p>
      <w:pPr>
        <w:pStyle w:val="Heading3"/>
      </w:pPr>
      <w:r>
        <w:t xml:space="preserve">NHS Partnership: Wearable Health Monitor</w:t>
      </w:r>
    </w:p>
    <w:p>
      <w:pPr>
        <w:pStyle w:val="FirstParagraph"/>
      </w:pPr>
      <w:r>
        <w:rPr>
          <w:bCs/>
          <w:b/>
        </w:rPr>
        <w:t xml:space="preserve">Description:</w:t>
      </w:r>
      <w:r>
        <w:t xml:space="preserve"> </w:t>
      </w:r>
      <w:r>
        <w:t xml:space="preserve">Collaborated with NHS Birmingham to design a wearable device for real-time patient monitoring during post-operative recovery.</w:t>
      </w:r>
      <w:r>
        <w:br/>
      </w:r>
      <w:r>
        <w:rPr>
          <w:bCs/>
          <w:b/>
        </w:rPr>
        <w:t xml:space="preserve">Outcome:</w:t>
      </w:r>
      <w:r>
        <w:t xml:space="preserve"> </w:t>
      </w:r>
      <w:r>
        <w:t xml:space="preserve">Reduced hospital readmissions by 15% in the pilot phase, demonstrating the value of biomedical engineering in UK healthcare.</w:t>
      </w:r>
    </w:p>
    <w:bookmarkEnd w:id="31"/>
    <w:bookmarkEnd w:id="32"/>
    <w:bookmarkStart w:id="33" w:name="additional-information"/>
    <w:p>
      <w:pPr>
        <w:pStyle w:val="Heading2"/>
      </w:pPr>
      <w:r>
        <w:t xml:space="preserve">Additional Information</w:t>
      </w:r>
    </w:p>
    <w:p>
      <w:pPr>
        <w:pStyle w:val="FirstParagraph"/>
      </w:pPr>
      <w:r>
        <w:rPr>
          <w:bCs/>
          <w:b/>
        </w:rPr>
        <w:t xml:space="preserve">Professional Memberships:</w:t>
      </w:r>
      <w:r>
        <w:br/>
      </w:r>
      <w:r>
        <w:t xml:space="preserve">- Member, British Society of Biomedical Engineering (BSBE)</w:t>
      </w:r>
      <w:r>
        <w:br/>
      </w:r>
      <w:r>
        <w:t xml:space="preserve">- Member, Institute of Physics and Engineering in Medicine (IPEM)</w:t>
      </w:r>
    </w:p>
    <w:p>
      <w:pPr>
        <w:pStyle w:val="BodyText"/>
      </w:pPr>
      <w:r>
        <w:rPr>
          <w:bCs/>
          <w:b/>
        </w:rPr>
        <w:t xml:space="preserve">Volunteer Work:</w:t>
      </w:r>
      <w:r>
        <w:br/>
      </w:r>
      <w:r>
        <w:t xml:space="preserve">- Mentored students at the University of Birmingham’s Engineering Society, fostering interest in biomedical engineering.</w:t>
      </w:r>
      <w:r>
        <w:br/>
      </w:r>
      <w:r>
        <w:t xml:space="preserve">- Participated in "HealthTech Hackathon" in Birmingham 2023, focusing on solutions for UK healthcare challenges.</w:t>
      </w:r>
    </w:p>
    <w:p>
      <w:pPr>
        <w:pStyle w:val="BodyText"/>
      </w:pPr>
      <w:r>
        <w:rPr>
          <w:bCs/>
          <w:b/>
        </w:rPr>
        <w:t xml:space="preserve">Conferences &amp; Workshops:</w:t>
      </w:r>
      <w:r>
        <w:br/>
      </w:r>
      <w:r>
        <w:t xml:space="preserve">- Attended the "Innovation in Biomedical Engineering" conference at Birmingham City University (2023).</w:t>
      </w:r>
      <w:r>
        <w:br/>
      </w:r>
      <w:r>
        <w:t xml:space="preserve">- Workshop on "Medical Device Regulation in the UK" hosted by the Royal Society of Biology.</w:t>
      </w:r>
    </w:p>
    <w:bookmarkEnd w:id="33"/>
    <w:bookmarkStart w:id="34" w:name="references"/>
    <w:p>
      <w:pPr>
        <w:pStyle w:val="Heading2"/>
      </w:pPr>
      <w:r>
        <w:t xml:space="preserve">References</w:t>
      </w:r>
    </w:p>
    <w:p>
      <w:pPr>
        <w:pStyle w:val="FirstParagraph"/>
      </w:pPr>
      <w:r>
        <w:t xml:space="preserve">Available upon request. Contact: john.doe@example.com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dc:title>
  <dc:creator/>
  <dc:language>en</dc:language>
  <cp:keywords/>
  <dcterms:created xsi:type="dcterms:W3CDTF">2026-09-27T16:28:17Z</dcterms:created>
  <dcterms:modified xsi:type="dcterms:W3CDTF">2026-09-27T16:28:17Z</dcterms:modified>
</cp:coreProperties>
</file>

<file path=docProps/custom.xml><?xml version="1.0" encoding="utf-8"?>
<Properties xmlns="http://schemas.openxmlformats.org/officeDocument/2006/custom-properties" xmlns:vt="http://schemas.openxmlformats.org/officeDocument/2006/docPropsVTypes"/>
</file>