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bdbf7b1e2f36ceb03033f9bf7ed6ee252daa5fa"/>
    <w:p>
      <w:pPr>
        <w:pStyle w:val="Heading2"/>
      </w:pPr>
      <w:r>
        <w:t xml:space="preserve">Biomedical Engineer | United Kingdom London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+44 20 1234 5678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Biomedical Engineer with over [X years] of experience in the United Kingdom London, specializing in designing innovative medical devices and advancing healthcare technologies. Proficient in leveraging engineering principles to address complex biological challenges, with a strong focus on patient-centric solutions. Committed to contributing to the UK’s healthcare sector through research, development, and collaboration with NHS institutions and private healthcare providers. A proactive problem-solver with expertise in biomaterials, medical imaging systems, and biomedical signal processing. Proven track record of delivering projects that align with the standards of the United Kingdom London’s regulatory frameworks.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BEng in Biomedical Engineering</w:t>
      </w:r>
      <w:r>
        <w:t xml:space="preserve">, University College London (UCL), London, United Kingdom</w:t>
      </w:r>
      <w:r>
        <w:br/>
      </w:r>
      <w:r>
        <w:t xml:space="preserve">Graduated: [Year] | First Class Honours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Device Innovation</w:t>
      </w:r>
      <w:r>
        <w:t xml:space="preserve">, Imperial College London, London, United Kingdom</w:t>
      </w:r>
      <w:r>
        <w:br/>
      </w:r>
      <w:r>
        <w:t xml:space="preserve">Graduated: [Year] | Distinction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biomedical-engineer"/>
    <w:p>
      <w:pPr>
        <w:pStyle w:val="Heading4"/>
      </w:pPr>
      <w:r>
        <w:t xml:space="preserve">Senior Biomedical Engineer</w:t>
      </w:r>
    </w:p>
    <w:p>
      <w:pPr>
        <w:pStyle w:val="FirstParagraph"/>
      </w:pPr>
      <w:r>
        <w:rPr>
          <w:bCs/>
          <w:b/>
        </w:rPr>
        <w:t xml:space="preserve">NHS Innovation Unit, London, United Kingdom</w:t>
      </w:r>
      <w:r>
        <w:br/>
      </w:r>
      <w: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wearable medical devices for remote patient monitoring, aligned with the UK’s NHS Digital Transformation Strategy.</w:t>
      </w:r>
    </w:p>
    <w:p>
      <w:pPr>
        <w:numPr>
          <w:ilvl w:val="0"/>
          <w:numId w:val="1002"/>
        </w:numPr>
        <w:pStyle w:val="Compact"/>
      </w:pPr>
      <w:r>
        <w:t xml:space="preserve">Collaborated with clinicians to design user-friendly diagnostic tools that meet ISO 13485 and MDR standards in the United Kingdom London.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of engineers, healthcare professionals, and data scientists to streamline prototyping and testing processes.</w:t>
      </w:r>
    </w:p>
    <w:p>
      <w:pPr>
        <w:numPr>
          <w:ilvl w:val="0"/>
          <w:numId w:val="1002"/>
        </w:numPr>
        <w:pStyle w:val="Compact"/>
      </w:pPr>
      <w:r>
        <w:t xml:space="preserve">Published research on AI-driven medical imaging systems in peer-reviewed journals, contributing to the advancement of digital health in the UK.</w:t>
      </w:r>
    </w:p>
    <w:bookmarkEnd w:id="23"/>
    <w:bookmarkStart w:id="24" w:name="biomedical-engineer"/>
    <w:p>
      <w:pPr>
        <w:pStyle w:val="Heading4"/>
      </w:pPr>
      <w:r>
        <w:t xml:space="preserve">Biomedical Engineer</w:t>
      </w:r>
    </w:p>
    <w:p>
      <w:pPr>
        <w:pStyle w:val="FirstParagraph"/>
      </w:pPr>
      <w:r>
        <w:rPr>
          <w:bCs/>
          <w:b/>
        </w:rPr>
        <w:t xml:space="preserve">MedTech Solutions Ltd., London, United Kingdom</w:t>
      </w:r>
      <w:r>
        <w:br/>
      </w:r>
      <w: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Designed and validated biocompatible materials for implantable devices, ensuring compliance with UK regulatory guidelines.</w:t>
      </w:r>
    </w:p>
    <w:p>
      <w:pPr>
        <w:numPr>
          <w:ilvl w:val="0"/>
          <w:numId w:val="1003"/>
        </w:numPr>
        <w:pStyle w:val="Compact"/>
      </w:pPr>
      <w:r>
        <w:t xml:space="preserve">Developed a novel 3D-printed prosthetic limb prototype, reducing production costs by 30% while maintaining quality standards in the United Kingdom London.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hospitals across London, troubleshooting and optimizing existing medical equipment for improved patient outcomes.</w:t>
      </w:r>
    </w:p>
    <w:p>
      <w:pPr>
        <w:numPr>
          <w:ilvl w:val="0"/>
          <w:numId w:val="1003"/>
        </w:numPr>
        <w:pStyle w:val="Compact"/>
      </w:pPr>
      <w:r>
        <w:t xml:space="preserve">Contributed to the successful launch of two FDA-cleared devices in the UK market, enhancing accessibility for patients in underserved areas.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KCL Biomedical Engineering Department, London, United Kingdom</w:t>
      </w:r>
      <w:r>
        <w:br/>
      </w:r>
      <w:r>
        <w:t xml:space="preserve">[Year] – [Year]</w:t>
      </w:r>
    </w:p>
    <w:p>
      <w:pPr>
        <w:numPr>
          <w:ilvl w:val="0"/>
          <w:numId w:val="1004"/>
        </w:numPr>
        <w:pStyle w:val="Compact"/>
      </w:pPr>
      <w:r>
        <w:t xml:space="preserve">Conducted experiments on tissue engineering scaffolds, published in the Journal of Biomedical Materials Research.</w:t>
      </w:r>
    </w:p>
    <w:p>
      <w:pPr>
        <w:numPr>
          <w:ilvl w:val="0"/>
          <w:numId w:val="1004"/>
        </w:numPr>
        <w:pStyle w:val="Compact"/>
      </w:pPr>
      <w:r>
        <w:t xml:space="preserve">Collaborated with researchers to develop a portable ultrasound system for rural healthcare settings in the UK.</w:t>
      </w:r>
    </w:p>
    <w:p>
      <w:pPr>
        <w:numPr>
          <w:ilvl w:val="0"/>
          <w:numId w:val="1004"/>
        </w:numPr>
        <w:pStyle w:val="Compact"/>
      </w:pPr>
      <w:r>
        <w:t xml:space="preserve">Presented findings at the UK Biomedical Engineering Conference, fostering networking with industry leaders in London.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SolidWorks, AutoCAD, Python (for data analysis), SIMULINK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Spanish (intermediate)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Standards:</w:t>
      </w:r>
      <w:r>
        <w:t xml:space="preserve"> </w:t>
      </w:r>
      <w:r>
        <w:t xml:space="preserve">ISO 13485, MDR, FDA 21 CFR Part 820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Biomechanics, Biomaterials, Medical Imaging (MRI/CT), Signal Processing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Engineering Registration (EngTech)</w:t>
      </w:r>
      <w:r>
        <w:t xml:space="preserve">, Engineering Council, United Kingdom</w:t>
      </w:r>
      <w:r>
        <w:br/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Course: Medical Device Design and Regulation</w:t>
      </w:r>
      <w:r>
        <w:t xml:space="preserve">, Royal Academy of Engineering, London</w:t>
      </w:r>
      <w:r>
        <w:br/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, Scrum Alliance, United Kingdom</w:t>
      </w:r>
      <w:r>
        <w:br/>
      </w:r>
      <w:r>
        <w:t xml:space="preserve">[Year]</w:t>
      </w:r>
    </w:p>
    <w:bookmarkEnd w:id="28"/>
    <w:bookmarkStart w:id="29" w:name="projects-and-research"/>
    <w:p>
      <w:pPr>
        <w:pStyle w:val="Heading3"/>
      </w:pPr>
      <w:r>
        <w:t xml:space="preserve">Projects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Smart Prosthetics Initiative</w:t>
      </w:r>
      <w:r>
        <w:t xml:space="preserve">: Developed a sensor-equipped prosthetic limb with real-time feedback, supported by the UK’s Engineering and Physical Sciences Research Council (EPSRC).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Pathology Platform</w:t>
      </w:r>
      <w:r>
        <w:t xml:space="preserve">: Designed an AI-based system for analyzing histopathological slides, reducing diagnostic time by 40% in pilot trials across London hospitals.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Co-author of "Innovative Biomaterials for Tissue Engineering" in the *Journal of Biomedical Materials Research*, 2023.</w:t>
      </w:r>
    </w:p>
    <w:p>
      <w:pPr>
        <w:numPr>
          <w:ilvl w:val="0"/>
          <w:numId w:val="1008"/>
        </w:numPr>
        <w:pStyle w:val="Compact"/>
      </w:pPr>
      <w:r>
        <w:t xml:space="preserve">Presentation at the UK Biomedical Engineering Conference, London, 2022: "Leveraging AI for Early Disease Detection."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Institution of Mechanical Engineers (IMechE), United Kingdom London.</w:t>
      </w:r>
    </w:p>
    <w:p>
      <w:pPr>
        <w:numPr>
          <w:ilvl w:val="0"/>
          <w:numId w:val="1009"/>
        </w:numPr>
        <w:pStyle w:val="Compact"/>
      </w:pPr>
      <w:r>
        <w:t xml:space="preserve">Member, British Biomedical Engineering Society (BBES).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the Biomedical Engineer role in the United Kingdom London, reflecting expertise and alignment with local industry standards and healthcare innovation goals.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 (United Kingdom London)</dc:title>
  <dc:creator/>
  <dc:language>en</dc:language>
  <cp:keywords/>
  <dcterms:created xsi:type="dcterms:W3CDTF">2026-07-28T22:20:38Z</dcterms:created>
  <dcterms:modified xsi:type="dcterms:W3CDTF">2026-07-28T22:20:38Z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