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(United</w:t>
      </w:r>
      <w:r>
        <w:t xml:space="preserve"> </w:t>
      </w:r>
      <w:r>
        <w:t xml:space="preserve">States</w:t>
      </w:r>
      <w:r>
        <w:t xml:space="preserve"> </w:t>
      </w:r>
      <w:r>
        <w:t xml:space="preserve">Chicago)</w:t>
      </w:r>
    </w:p>
    <w:bookmarkStart w:id="34" w:name="curriculum-vitae"/>
    <w:p>
      <w:pPr>
        <w:pStyle w:val="Heading1"/>
      </w:pPr>
      <w:r>
        <w:t xml:space="preserve">Curriculum Vitae</w:t>
      </w:r>
    </w:p>
    <w:bookmarkStart w:id="33" w:name="X1f399d23d15f0e08524220bbc6b5a526ef31583"/>
    <w:p>
      <w:pPr>
        <w:pStyle w:val="Heading2"/>
      </w:pPr>
      <w:r>
        <w:t xml:space="preserve">Biomedical Engineer | United States Chicago</w:t>
      </w:r>
    </w:p>
    <w:bookmarkStart w:id="20" w:name="professional-summary"/>
    <w:p>
      <w:pPr>
        <w:pStyle w:val="Heading3"/>
      </w:pPr>
      <w:r>
        <w:t xml:space="preserve">Professional Summary</w:t>
      </w:r>
    </w:p>
    <w:p>
      <w:pPr>
        <w:pStyle w:val="FirstParagraph"/>
      </w:pPr>
      <w:r>
        <w:t xml:space="preserve">A dedicated and innovative Biomedical Engineer with over 8 years of experience in the United States, specializing in medical device development, biomechanics, and clinical technology integration. Proficient in leveraging engineering principles to address complex healthcare challenges. A strong advocate for advancing patient care through cutting-edge biomedical solutions. Committed to contributing expertise within the dynamic healthcare ecosystem of Chicago, Illinois, and the broader United States. Skilled in collaborative environments that prioritize innovation, research, and interdisciplinary teamwork.</w:t>
      </w:r>
    </w:p>
    <w:bookmarkEnd w:id="20"/>
    <w:bookmarkStart w:id="21" w:name="education"/>
    <w:p>
      <w:pPr>
        <w:pStyle w:val="Heading3"/>
      </w:pPr>
      <w:r>
        <w:t xml:space="preserve">Education</w:t>
      </w:r>
    </w:p>
    <w:p>
      <w:pPr>
        <w:numPr>
          <w:ilvl w:val="0"/>
          <w:numId w:val="1001"/>
        </w:numPr>
        <w:pStyle w:val="Compact"/>
      </w:pPr>
      <w:r>
        <w:rPr>
          <w:bCs/>
          <w:b/>
        </w:rPr>
        <w:t xml:space="preserve">Bachelor of Science in Biomedical Engineering</w:t>
      </w:r>
      <w:r>
        <w:t xml:space="preserve">, University of Illinois at Chicago (UIC), Chicago, IL | Graduated: May 2015</w:t>
      </w:r>
    </w:p>
    <w:p>
      <w:pPr>
        <w:numPr>
          <w:ilvl w:val="0"/>
          <w:numId w:val="1001"/>
        </w:numPr>
        <w:pStyle w:val="Compact"/>
      </w:pPr>
      <w:r>
        <w:rPr>
          <w:bCs/>
          <w:b/>
        </w:rPr>
        <w:t xml:space="preserve">Master of Science in Biomedical Engineering</w:t>
      </w:r>
      <w:r>
        <w:t xml:space="preserve">, Northwestern University, Evanston, IL | Graduated: May 2017</w:t>
      </w:r>
    </w:p>
    <w:p>
      <w:pPr>
        <w:numPr>
          <w:ilvl w:val="0"/>
          <w:numId w:val="1001"/>
        </w:numPr>
        <w:pStyle w:val="Compact"/>
      </w:pPr>
      <w:r>
        <w:rPr>
          <w:bCs/>
          <w:b/>
        </w:rPr>
        <w:t xml:space="preserve">Doctor of Philosophy (PhD) in Biomedical Engineering</w:t>
      </w:r>
      <w:r>
        <w:t xml:space="preserve">, University of Chicago, Chicago, IL | Graduated: June 2021</w:t>
      </w:r>
    </w:p>
    <w:bookmarkEnd w:id="21"/>
    <w:bookmarkStart w:id="25" w:name="professional-experience"/>
    <w:p>
      <w:pPr>
        <w:pStyle w:val="Heading3"/>
      </w:pPr>
      <w:r>
        <w:t xml:space="preserve">Professional Experience</w:t>
      </w:r>
    </w:p>
    <w:bookmarkStart w:id="22" w:name="senior-biomedical-engineer"/>
    <w:p>
      <w:pPr>
        <w:pStyle w:val="Heading4"/>
      </w:pPr>
      <w:r>
        <w:t xml:space="preserve">Senior Biomedical Engineer</w:t>
      </w:r>
    </w:p>
    <w:p>
      <w:pPr>
        <w:pStyle w:val="FirstParagraph"/>
      </w:pPr>
      <w:r>
        <w:rPr>
          <w:bCs/>
          <w:b/>
        </w:rPr>
        <w:t xml:space="preserve">MetroMed Devices, Chicago, IL</w:t>
      </w:r>
      <w:r>
        <w:t xml:space="preserve"> </w:t>
      </w:r>
      <w:r>
        <w:t xml:space="preserve">| January 2021 – Present</w:t>
      </w:r>
    </w:p>
    <w:p>
      <w:pPr>
        <w:numPr>
          <w:ilvl w:val="0"/>
          <w:numId w:val="1002"/>
        </w:numPr>
        <w:pStyle w:val="Compact"/>
      </w:pPr>
      <w:r>
        <w:t xml:space="preserve">Led a team of 10 engineers to design and develop FDA-approved medical devices, including a novel cardiac monitoring system tailored for urban healthcare settings in the United States.</w:t>
      </w:r>
    </w:p>
    <w:p>
      <w:pPr>
        <w:numPr>
          <w:ilvl w:val="0"/>
          <w:numId w:val="1002"/>
        </w:numPr>
        <w:pStyle w:val="Compact"/>
      </w:pPr>
      <w:r>
        <w:t xml:space="preserve">Collaborated with clinicians at Advocate Health Care (now part of Ascension) to refine device usability, reducing patient readmission rates by 15% within 6 months of implementation.</w:t>
      </w:r>
    </w:p>
    <w:p>
      <w:pPr>
        <w:numPr>
          <w:ilvl w:val="0"/>
          <w:numId w:val="1002"/>
        </w:numPr>
        <w:pStyle w:val="Compact"/>
      </w:pPr>
      <w:r>
        <w:t xml:space="preserve">Managed a $2.5M R&amp;D budget for projects focused on AI-driven diagnostic tools, aligning with the strategic goals of Chicago’s biomedical innovation hubs.</w:t>
      </w:r>
    </w:p>
    <w:bookmarkEnd w:id="22"/>
    <w:bookmarkStart w:id="23" w:name="biomedical-engineer"/>
    <w:p>
      <w:pPr>
        <w:pStyle w:val="Heading4"/>
      </w:pPr>
      <w:r>
        <w:t xml:space="preserve">Biomedical Engineer</w:t>
      </w:r>
    </w:p>
    <w:p>
      <w:pPr>
        <w:pStyle w:val="FirstParagraph"/>
      </w:pPr>
      <w:r>
        <w:rPr>
          <w:bCs/>
          <w:b/>
        </w:rPr>
        <w:t xml:space="preserve">Rush University Medical Center, Chicago, IL</w:t>
      </w:r>
      <w:r>
        <w:t xml:space="preserve"> </w:t>
      </w:r>
      <w:r>
        <w:t xml:space="preserve">| August 2017 – December 2020</w:t>
      </w:r>
    </w:p>
    <w:p>
      <w:pPr>
        <w:numPr>
          <w:ilvl w:val="0"/>
          <w:numId w:val="1003"/>
        </w:numPr>
        <w:pStyle w:val="Compact"/>
      </w:pPr>
      <w:r>
        <w:t xml:space="preserve">Developed a prototype for a portable dialysis machine, funded by the National Institutes of Health (NIH), to address disparities in rural healthcare access across the United States.</w:t>
      </w:r>
    </w:p>
    <w:p>
      <w:pPr>
        <w:numPr>
          <w:ilvl w:val="0"/>
          <w:numId w:val="1003"/>
        </w:numPr>
        <w:pStyle w:val="Compact"/>
      </w:pPr>
      <w:r>
        <w:t xml:space="preserve">Implemented ISO 13485 standards for medical device manufacturing, ensuring compliance with U.S. regulatory frameworks and enhancing product safety.</w:t>
      </w:r>
    </w:p>
    <w:p>
      <w:pPr>
        <w:numPr>
          <w:ilvl w:val="0"/>
          <w:numId w:val="1003"/>
        </w:numPr>
        <w:pStyle w:val="Compact"/>
      </w:pPr>
      <w:r>
        <w:t xml:space="preserve">Conducted training sessions for hospital staff on advanced imaging technologies, improving diagnostic accuracy by 20% in critical care units.</w:t>
      </w:r>
    </w:p>
    <w:bookmarkEnd w:id="23"/>
    <w:bookmarkStart w:id="24" w:name="research-assistant"/>
    <w:p>
      <w:pPr>
        <w:pStyle w:val="Heading4"/>
      </w:pPr>
      <w:r>
        <w:t xml:space="preserve">Research Assistant</w:t>
      </w:r>
    </w:p>
    <w:p>
      <w:pPr>
        <w:pStyle w:val="FirstParagraph"/>
      </w:pPr>
      <w:r>
        <w:rPr>
          <w:bCs/>
          <w:b/>
        </w:rPr>
        <w:t xml:space="preserve">University of Chicago Medical Center, Chicago, IL</w:t>
      </w:r>
      <w:r>
        <w:t xml:space="preserve"> </w:t>
      </w:r>
      <w:r>
        <w:t xml:space="preserve">| January 2016 – July 2017</w:t>
      </w:r>
    </w:p>
    <w:p>
      <w:pPr>
        <w:numPr>
          <w:ilvl w:val="0"/>
          <w:numId w:val="1004"/>
        </w:numPr>
        <w:pStyle w:val="Compact"/>
      </w:pPr>
      <w:r>
        <w:t xml:space="preserve">Supported clinical trials for a bioresorbable stent system, contributing to data analysis and reporting under the supervision of FDA-certified researchers.</w:t>
      </w:r>
    </w:p>
    <w:p>
      <w:pPr>
        <w:numPr>
          <w:ilvl w:val="0"/>
          <w:numId w:val="1004"/>
        </w:numPr>
        <w:pStyle w:val="Compact"/>
      </w:pPr>
      <w:r>
        <w:t xml:space="preserve">Published findings in *The Lancet* on the long-term efficacy of biodegradable implants, emphasizing their relevance to healthcare systems in Chicago and beyond.</w:t>
      </w:r>
    </w:p>
    <w:bookmarkEnd w:id="24"/>
    <w:bookmarkEnd w:id="25"/>
    <w:bookmarkStart w:id="26" w:name="skills"/>
    <w:p>
      <w:pPr>
        <w:pStyle w:val="Heading3"/>
      </w:pPr>
      <w:r>
        <w:t xml:space="preserve">Skills</w:t>
      </w:r>
    </w:p>
    <w:p>
      <w:pPr>
        <w:numPr>
          <w:ilvl w:val="0"/>
          <w:numId w:val="1005"/>
        </w:numPr>
        <w:pStyle w:val="Compact"/>
      </w:pPr>
      <w:r>
        <w:rPr>
          <w:bCs/>
          <w:b/>
        </w:rPr>
        <w:t xml:space="preserve">Technical:</w:t>
      </w:r>
      <w:r>
        <w:t xml:space="preserve"> </w:t>
      </w:r>
      <w:r>
        <w:t xml:space="preserve">CAD software (SolidWorks, AutoCAD), MATLAB, Python, Biomechanical modeling, 3D printing, Finite Element Analysis (FEA).</w:t>
      </w:r>
    </w:p>
    <w:p>
      <w:pPr>
        <w:numPr>
          <w:ilvl w:val="0"/>
          <w:numId w:val="1005"/>
        </w:numPr>
        <w:pStyle w:val="Compact"/>
      </w:pPr>
      <w:r>
        <w:rPr>
          <w:bCs/>
          <w:b/>
        </w:rPr>
        <w:t xml:space="preserve">Clinical &amp; Regulatory:</w:t>
      </w:r>
      <w:r>
        <w:t xml:space="preserve"> </w:t>
      </w:r>
      <w:r>
        <w:t xml:space="preserve">FDA compliance (21 CFR Part 820), ISO standards, HIPAA protocols.</w:t>
      </w:r>
    </w:p>
    <w:p>
      <w:pPr>
        <w:numPr>
          <w:ilvl w:val="0"/>
          <w:numId w:val="1005"/>
        </w:numPr>
        <w:pStyle w:val="Compact"/>
      </w:pPr>
      <w:r>
        <w:rPr>
          <w:bCs/>
          <w:b/>
        </w:rPr>
        <w:t xml:space="preserve">Soft Skills:</w:t>
      </w:r>
      <w:r>
        <w:t xml:space="preserve"> </w:t>
      </w:r>
      <w:r>
        <w:t xml:space="preserve">Cross-functional team leadership, project management, stakeholder communication, grant writing.</w:t>
      </w:r>
    </w:p>
    <w:bookmarkEnd w:id="26"/>
    <w:bookmarkStart w:id="27" w:name="certifications"/>
    <w:p>
      <w:pPr>
        <w:pStyle w:val="Heading3"/>
      </w:pPr>
      <w:r>
        <w:t xml:space="preserve">Certifications</w:t>
      </w:r>
    </w:p>
    <w:p>
      <w:pPr>
        <w:numPr>
          <w:ilvl w:val="0"/>
          <w:numId w:val="1006"/>
        </w:numPr>
        <w:pStyle w:val="Compact"/>
      </w:pPr>
      <w:r>
        <w:rPr>
          <w:bCs/>
          <w:b/>
        </w:rPr>
        <w:t xml:space="preserve">Professional Engineer (PE) License</w:t>
      </w:r>
      <w:r>
        <w:t xml:space="preserve">, Illinois State Board of Professional Engineers | Issued: 2019</w:t>
      </w:r>
    </w:p>
    <w:p>
      <w:pPr>
        <w:numPr>
          <w:ilvl w:val="0"/>
          <w:numId w:val="1006"/>
        </w:numPr>
        <w:pStyle w:val="Compact"/>
      </w:pPr>
      <w:r>
        <w:rPr>
          <w:bCs/>
          <w:b/>
        </w:rPr>
        <w:t xml:space="preserve">Biomedical Engineering Certification (BMEC)</w:t>
      </w:r>
      <w:r>
        <w:t xml:space="preserve">, American Society of Mechanical Engineers (ASME) | Issued: 2020</w:t>
      </w:r>
    </w:p>
    <w:p>
      <w:pPr>
        <w:numPr>
          <w:ilvl w:val="0"/>
          <w:numId w:val="1006"/>
        </w:numPr>
        <w:pStyle w:val="Compact"/>
      </w:pPr>
      <w:r>
        <w:rPr>
          <w:bCs/>
          <w:b/>
        </w:rPr>
        <w:t xml:space="preserve">Certified Medical Device Auditor (CMDA)</w:t>
      </w:r>
      <w:r>
        <w:t xml:space="preserve">, RAC Advanced | Issued: 2018</w:t>
      </w:r>
    </w:p>
    <w:bookmarkEnd w:id="27"/>
    <w:bookmarkStart w:id="30" w:name="projects-research"/>
    <w:p>
      <w:pPr>
        <w:pStyle w:val="Heading3"/>
      </w:pPr>
      <w:r>
        <w:t xml:space="preserve">Projects &amp; Research</w:t>
      </w:r>
    </w:p>
    <w:bookmarkStart w:id="28" w:name="X7995e3b9bd85590f5b292e8aa423818c75c4631"/>
    <w:p>
      <w:pPr>
        <w:pStyle w:val="Heading4"/>
      </w:pPr>
      <w:r>
        <w:t xml:space="preserve">Chicago Biomedical Innovation Initiative (CBII)</w:t>
      </w:r>
    </w:p>
    <w:p>
      <w:pPr>
        <w:pStyle w:val="FirstParagraph"/>
      </w:pPr>
      <w:r>
        <w:rPr>
          <w:bCs/>
          <w:b/>
        </w:rPr>
        <w:t xml:space="preserve">Lead Researcher</w:t>
      </w:r>
      <w:r>
        <w:t xml:space="preserve"> </w:t>
      </w:r>
      <w:r>
        <w:t xml:space="preserve">| 2022–Present</w:t>
      </w:r>
    </w:p>
    <w:p>
      <w:pPr>
        <w:pStyle w:val="BodyText"/>
      </w:pPr>
      <w:r>
        <w:t xml:space="preserve">Collaborating with the University of Illinois at Chicago and local startups to develop low-cost diagnostic tools for underserved communities in Chicago. Funded by the National Science Foundation (NSF) and the Illinois Innovation Corridor.</w:t>
      </w:r>
    </w:p>
    <w:bookmarkEnd w:id="28"/>
    <w:bookmarkStart w:id="29" w:name="smart-orthopedic-implants"/>
    <w:p>
      <w:pPr>
        <w:pStyle w:val="Heading4"/>
      </w:pPr>
      <w:r>
        <w:t xml:space="preserve">"Smart Orthopedic Implants"</w:t>
      </w:r>
    </w:p>
    <w:p>
      <w:pPr>
        <w:pStyle w:val="FirstParagraph"/>
      </w:pPr>
      <w:r>
        <w:rPr>
          <w:bCs/>
          <w:b/>
        </w:rPr>
        <w:t xml:space="preserve">Collaborative Project</w:t>
      </w:r>
      <w:r>
        <w:t xml:space="preserve"> </w:t>
      </w:r>
      <w:r>
        <w:t xml:space="preserve">| 2019–2021</w:t>
      </w:r>
    </w:p>
    <w:p>
      <w:pPr>
        <w:pStyle w:val="BodyText"/>
      </w:pPr>
      <w:r>
        <w:t xml:space="preserve">Partnered with the Mayo Clinic in Rochester, MN, and Chicago-based hospitals to create implantable devices with embedded sensors. Published in *Nature Biomedical Engineering* and presented at the American Academy of Orthopaedic Surgeons (AAOS) conference.</w:t>
      </w:r>
    </w:p>
    <w:bookmarkEnd w:id="29"/>
    <w:bookmarkEnd w:id="30"/>
    <w:bookmarkStart w:id="31" w:name="professional-affiliations"/>
    <w:p>
      <w:pPr>
        <w:pStyle w:val="Heading3"/>
      </w:pPr>
      <w:r>
        <w:t xml:space="preserve">Professional Affiliations</w:t>
      </w:r>
    </w:p>
    <w:p>
      <w:pPr>
        <w:numPr>
          <w:ilvl w:val="0"/>
          <w:numId w:val="1007"/>
        </w:numPr>
        <w:pStyle w:val="Compact"/>
      </w:pPr>
      <w:r>
        <w:rPr>
          <w:bCs/>
          <w:b/>
        </w:rPr>
        <w:t xml:space="preserve">American Society of Biomedical Engineers (ASBME)</w:t>
      </w:r>
      <w:r>
        <w:t xml:space="preserve"> </w:t>
      </w:r>
      <w:r>
        <w:t xml:space="preserve">| Member since 2016</w:t>
      </w:r>
    </w:p>
    <w:p>
      <w:pPr>
        <w:numPr>
          <w:ilvl w:val="0"/>
          <w:numId w:val="1007"/>
        </w:numPr>
        <w:pStyle w:val="Compact"/>
      </w:pPr>
      <w:r>
        <w:rPr>
          <w:bCs/>
          <w:b/>
        </w:rPr>
        <w:t xml:space="preserve">Institute of Electrical and Electronics Engineers (IEEE) – Engineering in Medicine and Biology Society</w:t>
      </w:r>
      <w:r>
        <w:t xml:space="preserve"> </w:t>
      </w:r>
      <w:r>
        <w:t xml:space="preserve">| Member since 2017</w:t>
      </w:r>
    </w:p>
    <w:p>
      <w:pPr>
        <w:numPr>
          <w:ilvl w:val="0"/>
          <w:numId w:val="1007"/>
        </w:numPr>
        <w:pStyle w:val="Compact"/>
      </w:pPr>
      <w:r>
        <w:rPr>
          <w:bCs/>
          <w:b/>
        </w:rPr>
        <w:t xml:space="preserve">Chicago Biomedical Consortium (CBC)</w:t>
      </w:r>
      <w:r>
        <w:t xml:space="preserve"> </w:t>
      </w:r>
      <w:r>
        <w:t xml:space="preserve">| Active participant in networking events and collaborative research initiatives.</w:t>
      </w:r>
    </w:p>
    <w:bookmarkEnd w:id="31"/>
    <w:bookmarkStart w:id="32" w:name="additional-information"/>
    <w:p>
      <w:pPr>
        <w:pStyle w:val="Heading3"/>
      </w:pPr>
      <w:r>
        <w:t xml:space="preserve">Additional Information</w:t>
      </w:r>
    </w:p>
    <w:p>
      <w:pPr>
        <w:pStyle w:val="FirstParagraph"/>
      </w:pPr>
      <w:r>
        <w:rPr>
          <w:bCs/>
          <w:b/>
        </w:rPr>
        <w:t xml:space="preserve">Languages:</w:t>
      </w:r>
      <w:r>
        <w:t xml:space="preserve"> </w:t>
      </w:r>
      <w:r>
        <w:t xml:space="preserve">English (native), Spanish (intermediate).</w:t>
      </w:r>
    </w:p>
    <w:p>
      <w:pPr>
        <w:pStyle w:val="BodyText"/>
      </w:pPr>
      <w:r>
        <w:rPr>
          <w:bCs/>
          <w:b/>
        </w:rPr>
        <w:t xml:space="preserve">Volunteer Work:</w:t>
      </w:r>
      <w:r>
        <w:t xml:space="preserve"> </w:t>
      </w:r>
      <w:r>
        <w:t xml:space="preserve">Mentor for the Chicago STEM Education Program, guiding high school students in biomedical engineering projects. Contributor to the "Health Equity Hackathon" hosted by the University of Chicago.</w:t>
      </w:r>
    </w:p>
    <w:bookmarkEnd w:id="32"/>
    <w:p>
      <w:pPr>
        <w:pStyle w:val="BodyText"/>
      </w:pPr>
      <w:r>
        <w:t xml:space="preserve">Contact: [Your Name] | [Email Address] | [Phone Number] | [LinkedIn Profile]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(United States Chicago)</dc:title>
  <dc:creator/>
  <dc:language>en</dc:language>
  <cp:keywords/>
  <dcterms:created xsi:type="dcterms:W3CDTF">2026-06-01T04:52:49Z</dcterms:created>
  <dcterms:modified xsi:type="dcterms:W3CDTF">2026-06-01T04:52:49Z</dcterms:modified>
</cp:coreProperties>
</file>

<file path=docProps/custom.xml><?xml version="1.0" encoding="utf-8"?>
<Properties xmlns="http://schemas.openxmlformats.org/officeDocument/2006/custom-properties" xmlns:vt="http://schemas.openxmlformats.org/officeDocument/2006/docPropsVTypes"/>
</file>