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States</w:t>
      </w:r>
      <w:r>
        <w:t xml:space="preserve"> </w:t>
      </w:r>
      <w:r>
        <w:t xml:space="preserve">Houston</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(555) 123-4567]</w:t>
      </w:r>
      <w:r>
        <w:br/>
      </w:r>
      <w:r>
        <w:rPr>
          <w:bCs/>
          <w:b/>
        </w:rPr>
        <w:t xml:space="preserve">LinkedIn:</w:t>
      </w:r>
      <w:r>
        <w:t xml:space="preserve"> </w:t>
      </w:r>
      <w:r>
        <w:t xml:space="preserve">[linkedin.com/in/yourprofile]</w:t>
      </w:r>
      <w:r>
        <w:br/>
      </w:r>
      <w:r>
        <w:rPr>
          <w:bCs/>
          <w:b/>
        </w:rPr>
        <w:t xml:space="preserve">Location:</w:t>
      </w:r>
      <w:r>
        <w:t xml:space="preserve"> </w:t>
      </w:r>
      <w:r>
        <w:t xml:space="preserve">Houston, United States</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implementing medical technologies tailored to the dynamic healthcare landscape of Houston. Proven expertise in biomedical device development, clinical research collaborations, and optimizing healthcare solutions for the United States market. Committed to advancing patient care through cutting-edge engineering practices aligned with Houston’s status as a global hub for medical innovation.</w:t>
      </w:r>
    </w:p>
    <w:bookmarkEnd w:id="20"/>
    <w:bookmarkStart w:id="23" w:name="education"/>
    <w:p>
      <w:pPr>
        <w:pStyle w:val="Heading2"/>
      </w:pPr>
      <w:r>
        <w:t xml:space="preserve">Education</w:t>
      </w:r>
    </w:p>
    <w:bookmarkStart w:id="21" w:name="X7295a4fc1363f88cf1bd93c7aecb2e7bd054591"/>
    <w:p>
      <w:pPr>
        <w:pStyle w:val="Heading3"/>
      </w:pPr>
      <w:r>
        <w:t xml:space="preserve">Master of Science in Biomedical Engineering</w:t>
      </w:r>
    </w:p>
    <w:p>
      <w:pPr>
        <w:pStyle w:val="FirstParagraph"/>
      </w:pPr>
      <w:r>
        <w:rPr>
          <w:bCs/>
          <w:b/>
        </w:rPr>
        <w:t xml:space="preserve">University of Houston</w:t>
      </w:r>
      <w:r>
        <w:t xml:space="preserve">, Houston, United States</w:t>
      </w:r>
      <w:r>
        <w:br/>
      </w:r>
      <w:r>
        <w:t xml:space="preserve">Graduated: [Month, Year]</w:t>
      </w:r>
      <w:r>
        <w:br/>
      </w:r>
      <w:r>
        <w:t xml:space="preserve">Thesis Title: "Development of Wearable Sensors for Real-Time Patient Monitoring in Critical Care Settings"</w:t>
      </w:r>
      <w:r>
        <w:br/>
      </w:r>
      <w:r>
        <w:t xml:space="preserve">Relevant Coursework: Biomechanics, Medical Imaging Systems, Biomaterials, Clinical Engineering.</w:t>
      </w:r>
    </w:p>
    <w:bookmarkEnd w:id="21"/>
    <w:bookmarkStart w:id="22" w:name="X8399f55fb8ba25ec2cf21afd205dc99cf2b5d50"/>
    <w:p>
      <w:pPr>
        <w:pStyle w:val="Heading3"/>
      </w:pPr>
      <w:r>
        <w:t xml:space="preserve">Bachelor of Science in Electrical Engineering</w:t>
      </w:r>
    </w:p>
    <w:p>
      <w:pPr>
        <w:pStyle w:val="FirstParagraph"/>
      </w:pPr>
      <w:r>
        <w:rPr>
          <w:bCs/>
          <w:b/>
        </w:rPr>
        <w:t xml:space="preserve">Rice University</w:t>
      </w:r>
      <w:r>
        <w:t xml:space="preserve">, Houston, United States</w:t>
      </w:r>
      <w:r>
        <w:br/>
      </w:r>
      <w:r>
        <w:t xml:space="preserve">Graduated: [Month, Year]</w:t>
      </w:r>
      <w:r>
        <w:br/>
      </w:r>
      <w:r>
        <w:t xml:space="preserve">Honors: Dean’s List (2018-2021)</w:t>
      </w:r>
    </w:p>
    <w:bookmarkEnd w:id="22"/>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bCs/>
          <w:b/>
        </w:rPr>
        <w:t xml:space="preserve">St. Luke's Medical Center, Houston, United States</w:t>
      </w:r>
      <w:r>
        <w:br/>
      </w:r>
      <w:r>
        <w:t xml:space="preserve">[Month, Year] – Present</w:t>
      </w:r>
      <w:r>
        <w:br/>
      </w:r>
      <w:r>
        <w:t xml:space="preserve">- Collaborated with clinical teams to design and prototype medical devices for cardiovascular diagnostics.</w:t>
      </w:r>
      <w:r>
        <w:br/>
      </w:r>
      <w:r>
        <w:t xml:space="preserve">- Conducted usability testing of surgical instruments in partnership with the Texas Medical Center.</w:t>
      </w:r>
      <w:r>
        <w:br/>
      </w:r>
      <w:r>
        <w:t xml:space="preserve">- Optimized hospital equipment maintenance protocols, reducing downtime by 15% in 2023.</w:t>
      </w:r>
      <w:r>
        <w:br/>
      </w:r>
      <w:r>
        <w:t xml:space="preserve">- Published a case study on AI-driven imaging systems in the *Journal of Biomedical Engineering* (2023).</w:t>
      </w:r>
    </w:p>
    <w:bookmarkEnd w:id="24"/>
    <w:bookmarkStart w:id="25" w:name="research-assistant"/>
    <w:p>
      <w:pPr>
        <w:pStyle w:val="Heading3"/>
      </w:pPr>
      <w:r>
        <w:t xml:space="preserve">Research Assistant</w:t>
      </w:r>
    </w:p>
    <w:p>
      <w:pPr>
        <w:pStyle w:val="FirstParagraph"/>
      </w:pPr>
      <w:r>
        <w:rPr>
          <w:bCs/>
          <w:b/>
        </w:rPr>
        <w:t xml:space="preserve">University of Houston Biomedical Innovation Lab</w:t>
      </w:r>
      <w:r>
        <w:t xml:space="preserve">, Houston, United States</w:t>
      </w:r>
      <w:r>
        <w:br/>
      </w:r>
      <w:r>
        <w:t xml:space="preserve">[Month, Year] – [Month, Year]</w:t>
      </w:r>
      <w:r>
        <w:br/>
      </w:r>
      <w:r>
        <w:t xml:space="preserve">- Led a team to develop a 3D-printed prosthetic limb with integrated sensors for real-time feedback.</w:t>
      </w:r>
      <w:r>
        <w:br/>
      </w:r>
      <w:r>
        <w:t xml:space="preserve">- Secured $50K in grants from the National Institutes of Health (NIH) to support wearable health monitoring projects.</w:t>
      </w:r>
      <w:r>
        <w:br/>
      </w:r>
      <w:r>
        <w:t xml:space="preserve">- Presented findings at the International Conference on Biomedical Engineering (2022) in Houston.</w:t>
      </w:r>
    </w:p>
    <w:bookmarkEnd w:id="25"/>
    <w:bookmarkStart w:id="26" w:name="internship-medical-device-development"/>
    <w:p>
      <w:pPr>
        <w:pStyle w:val="Heading3"/>
      </w:pPr>
      <w:r>
        <w:t xml:space="preserve">Internship: Medical Device Development</w:t>
      </w:r>
    </w:p>
    <w:p>
      <w:pPr>
        <w:pStyle w:val="FirstParagraph"/>
      </w:pPr>
      <w:r>
        <w:rPr>
          <w:bCs/>
          <w:b/>
        </w:rPr>
        <w:t xml:space="preserve">MedTech Solutions, Houston, United States</w:t>
      </w:r>
      <w:r>
        <w:br/>
      </w:r>
      <w:r>
        <w:t xml:space="preserve">[Month, Year] – [Month, Year]</w:t>
      </w:r>
      <w:r>
        <w:br/>
      </w:r>
      <w:r>
        <w:t xml:space="preserve">- Assisted in the regulatory approval process for a novel insulin delivery system.</w:t>
      </w:r>
      <w:r>
        <w:br/>
      </w:r>
      <w:r>
        <w:t xml:space="preserve">- Performed failure mode and effects analysis (FMEA) to enhance device safety standards.</w:t>
      </w:r>
      <w:r>
        <w:br/>
      </w:r>
      <w:r>
        <w:t xml:space="preserve">- Collaborated with FDA-regulated teams to ensure compliance with 21 CFR Part 820.</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SolidWorks, AutoCAD, Python (for data analysis), LabVIEW.</w:t>
      </w:r>
    </w:p>
    <w:p>
      <w:pPr>
        <w:numPr>
          <w:ilvl w:val="0"/>
          <w:numId w:val="1001"/>
        </w:numPr>
        <w:pStyle w:val="Compact"/>
      </w:pPr>
      <w:r>
        <w:rPr>
          <w:bCs/>
          <w:b/>
        </w:rPr>
        <w:t xml:space="preserve">Hardware:</w:t>
      </w:r>
      <w:r>
        <w:t xml:space="preserve"> </w:t>
      </w:r>
      <w:r>
        <w:t xml:space="preserve">3D printing (FDM &amp; SLA), PCB design, microcontroller programming (Arduino, Raspberry Pi).</w:t>
      </w:r>
    </w:p>
    <w:p>
      <w:pPr>
        <w:numPr>
          <w:ilvl w:val="0"/>
          <w:numId w:val="1001"/>
        </w:numPr>
        <w:pStyle w:val="Compact"/>
      </w:pPr>
      <w:r>
        <w:rPr>
          <w:bCs/>
          <w:b/>
        </w:rPr>
        <w:t xml:space="preserve">Clinical Systems:</w:t>
      </w:r>
      <w:r>
        <w:t xml:space="preserve"> </w:t>
      </w:r>
      <w:r>
        <w:t xml:space="preserve">EHR integration, PACS, DICOM standards.</w:t>
      </w:r>
    </w:p>
    <w:p>
      <w:pPr>
        <w:numPr>
          <w:ilvl w:val="0"/>
          <w:numId w:val="1001"/>
        </w:numPr>
        <w:pStyle w:val="Compact"/>
      </w:pPr>
      <w:r>
        <w:rPr>
          <w:bCs/>
          <w:b/>
        </w:rPr>
        <w:t xml:space="preserve">Languages:</w:t>
      </w:r>
      <w:r>
        <w:t xml:space="preserve"> </w:t>
      </w:r>
      <w:r>
        <w:t xml:space="preserve">English (fluent), Spanish (intermediate).</w:t>
      </w:r>
    </w:p>
    <w:bookmarkEnd w:id="28"/>
    <w:bookmarkStart w:id="29" w:name="certifications"/>
    <w:p>
      <w:pPr>
        <w:pStyle w:val="Heading2"/>
      </w:pPr>
      <w:r>
        <w:t xml:space="preserve">Certifications</w:t>
      </w:r>
    </w:p>
    <w:p>
      <w:pPr>
        <w:numPr>
          <w:ilvl w:val="0"/>
          <w:numId w:val="1002"/>
        </w:numPr>
        <w:pStyle w:val="Compact"/>
      </w:pPr>
      <w:r>
        <w:t xml:space="preserve">Certified Biomedical Equipment Technician (CBET) – Association for the Advancement of Medical Instrumentation (AAMI)</w:t>
      </w:r>
    </w:p>
    <w:p>
      <w:pPr>
        <w:numPr>
          <w:ilvl w:val="0"/>
          <w:numId w:val="1002"/>
        </w:numPr>
        <w:pStyle w:val="Compact"/>
      </w:pPr>
      <w:r>
        <w:t xml:space="preserve">Project Management Professional (PMP) – Project Management Institute</w:t>
      </w:r>
    </w:p>
    <w:p>
      <w:pPr>
        <w:numPr>
          <w:ilvl w:val="0"/>
          <w:numId w:val="1002"/>
        </w:numPr>
        <w:pStyle w:val="Compact"/>
      </w:pPr>
      <w:r>
        <w:t xml:space="preserve">ISO 13485:2016 Medical Device Quality Management Systems</w:t>
      </w:r>
    </w:p>
    <w:bookmarkEnd w:id="29"/>
    <w:bookmarkStart w:id="32" w:name="projects-research"/>
    <w:p>
      <w:pPr>
        <w:pStyle w:val="Heading2"/>
      </w:pPr>
      <w:r>
        <w:t xml:space="preserve">Projects &amp; Research</w:t>
      </w:r>
    </w:p>
    <w:bookmarkStart w:id="30" w:name="smart-prosthetics-for-amputees-2023"/>
    <w:p>
      <w:pPr>
        <w:pStyle w:val="Heading3"/>
      </w:pPr>
      <w:r>
        <w:t xml:space="preserve">Smart Prosthetics for Amputees (2023)</w:t>
      </w:r>
    </w:p>
    <w:p>
      <w:pPr>
        <w:pStyle w:val="FirstParagraph"/>
      </w:pPr>
      <w:r>
        <w:t xml:space="preserve">Developed a low-cost, sensor-equipped prosthetic limb using open-source hardware. Partnered with Houston’s Shriners Hospitals for Children to pilot the device in clinical trials.</w:t>
      </w:r>
    </w:p>
    <w:bookmarkEnd w:id="30"/>
    <w:bookmarkStart w:id="31" w:name="biomechanical-analysis-of-joint-implants"/>
    <w:p>
      <w:pPr>
        <w:pStyle w:val="Heading3"/>
      </w:pPr>
      <w:r>
        <w:t xml:space="preserve">Biomechanical Analysis of Joint Implants</w:t>
      </w:r>
    </w:p>
    <w:p>
      <w:pPr>
        <w:pStyle w:val="FirstParagraph"/>
      </w:pPr>
      <w:r>
        <w:t xml:space="preserve">Conducted finite element analysis (FEA) on hip implant designs to improve longevity and reduce failure rates. Published results in the *Journal of Orthopaedic Research* (2022).</w:t>
      </w:r>
    </w:p>
    <w:bookmarkEnd w:id="31"/>
    <w:bookmarkEnd w:id="32"/>
    <w:bookmarkStart w:id="33" w:name="publications-presentations"/>
    <w:p>
      <w:pPr>
        <w:pStyle w:val="Heading2"/>
      </w:pPr>
      <w:r>
        <w:t xml:space="preserve">Publications &amp; Presentations</w:t>
      </w:r>
    </w:p>
    <w:p>
      <w:pPr>
        <w:numPr>
          <w:ilvl w:val="0"/>
          <w:numId w:val="1003"/>
        </w:numPr>
        <w:pStyle w:val="Compact"/>
      </w:pPr>
      <w:r>
        <w:t xml:space="preserve">"Wearable Sensors for Early Detection of Sepsis," *IEEE Transactions on Biomedical Engineering*, 2023.</w:t>
      </w:r>
    </w:p>
    <w:p>
      <w:pPr>
        <w:numPr>
          <w:ilvl w:val="0"/>
          <w:numId w:val="1003"/>
        </w:numPr>
        <w:pStyle w:val="Compact"/>
      </w:pPr>
      <w:r>
        <w:t xml:space="preserve">Presentation at the Houston Healthcare Innovation Summit (2023): "Leveraging AI in Biomedical Device Design."</w:t>
      </w:r>
    </w:p>
    <w:p>
      <w:pPr>
        <w:numPr>
          <w:ilvl w:val="0"/>
          <w:numId w:val="1003"/>
        </w:numPr>
        <w:pStyle w:val="Compact"/>
      </w:pPr>
      <w:r>
        <w:t xml:space="preserve">Co-authored a white paper on FDA compliance for medical device startups in Texas.</w:t>
      </w:r>
    </w:p>
    <w:bookmarkEnd w:id="33"/>
    <w:bookmarkStart w:id="34" w:name="professional-affiliations"/>
    <w:p>
      <w:pPr>
        <w:pStyle w:val="Heading2"/>
      </w:pPr>
      <w:r>
        <w:t xml:space="preserve">Professional Affiliations</w:t>
      </w:r>
    </w:p>
    <w:p>
      <w:pPr>
        <w:numPr>
          <w:ilvl w:val="0"/>
          <w:numId w:val="1004"/>
        </w:numPr>
        <w:pStyle w:val="Compact"/>
      </w:pPr>
      <w:r>
        <w:t xml:space="preserve">American Institute for Medical and Biological Engineering (AIMBE)</w:t>
      </w:r>
    </w:p>
    <w:p>
      <w:pPr>
        <w:numPr>
          <w:ilvl w:val="0"/>
          <w:numId w:val="1004"/>
        </w:numPr>
        <w:pStyle w:val="Compact"/>
      </w:pPr>
      <w:r>
        <w:t xml:space="preserve">Society of Biomaterials</w:t>
      </w:r>
    </w:p>
    <w:p>
      <w:pPr>
        <w:numPr>
          <w:ilvl w:val="0"/>
          <w:numId w:val="1004"/>
        </w:numPr>
        <w:pStyle w:val="Compact"/>
      </w:pPr>
      <w:r>
        <w:t xml:space="preserve">IEEE Biomedical Engineering Society</w:t>
      </w:r>
    </w:p>
    <w:bookmarkEnd w:id="34"/>
    <w:bookmarkStart w:id="35" w:name="awards-honors"/>
    <w:p>
      <w:pPr>
        <w:pStyle w:val="Heading2"/>
      </w:pPr>
      <w:r>
        <w:t xml:space="preserve">Awards &amp; Honors</w:t>
      </w:r>
    </w:p>
    <w:p>
      <w:pPr>
        <w:numPr>
          <w:ilvl w:val="0"/>
          <w:numId w:val="1005"/>
        </w:numPr>
        <w:pStyle w:val="Compact"/>
      </w:pPr>
      <w:r>
        <w:t xml:space="preserve">Outstanding Graduate Researcher Award, University of Houston (2021)</w:t>
      </w:r>
    </w:p>
    <w:p>
      <w:pPr>
        <w:numPr>
          <w:ilvl w:val="0"/>
          <w:numId w:val="1005"/>
        </w:numPr>
        <w:pStyle w:val="Compact"/>
      </w:pPr>
      <w:r>
        <w:t xml:space="preserve">Top 10 Innovators in Biomedical Engineering, Houston Tech Awards (2023)</w:t>
      </w:r>
    </w:p>
    <w:p>
      <w:pPr>
        <w:numPr>
          <w:ilvl w:val="0"/>
          <w:numId w:val="1005"/>
        </w:numPr>
        <w:pStyle w:val="Compact"/>
      </w:pPr>
      <w:r>
        <w:t xml:space="preserve">National Science Foundation (NSF) Graduate Research Fellowship Recipient (2019-2021)</w:t>
      </w:r>
    </w:p>
    <w:bookmarkEnd w:id="35"/>
    <w:bookmarkStart w:id="36"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CV is tailored for the Biomedical Engineer role in Houston, United States, emphasizing local expertise and alignment with the region’s healthcare innovation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States Houston</dc:title>
  <dc:creator/>
  <dc:language>en</dc:language>
  <cp:keywords/>
  <dcterms:created xsi:type="dcterms:W3CDTF">2026-06-01T07:44:20Z</dcterms:created>
  <dcterms:modified xsi:type="dcterms:W3CDTF">2026-06-01T07:44:20Z</dcterms:modified>
</cp:coreProperties>
</file>

<file path=docProps/custom.xml><?xml version="1.0" encoding="utf-8"?>
<Properties xmlns="http://schemas.openxmlformats.org/officeDocument/2006/custom-properties" xmlns:vt="http://schemas.openxmlformats.org/officeDocument/2006/docPropsVTypes"/>
</file>