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Kuala Lumpur, Malaysia</w:t>
      </w:r>
      <w:r>
        <w:br/>
      </w:r>
      <w:r>
        <w:rPr>
          <w:bCs/>
          <w:b/>
        </w:rPr>
        <w:t xml:space="preserve">Email:</w:t>
      </w:r>
      <w:r>
        <w:t xml:space="preserve"> </w:t>
      </w:r>
      <w:r>
        <w:t xml:space="preserve">your.email@example.com |</w:t>
      </w:r>
      <w:r>
        <w:t xml:space="preserve"> </w:t>
      </w:r>
      <w:r>
        <w:rPr>
          <w:bCs/>
          <w:b/>
        </w:rPr>
        <w:t xml:space="preserve">Phone:</w:t>
      </w:r>
      <w:r>
        <w:t xml:space="preserve"> </w:t>
      </w:r>
      <w:r>
        <w:t xml:space="preserve">+60 12-345 6789</w:t>
      </w:r>
      <w:r>
        <w:br/>
      </w: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Start w:id="20" w:name="professional-summary"/>
    <w:p>
      <w:pPr>
        <w:pStyle w:val="Heading2"/>
      </w:pPr>
      <w:r>
        <w:t xml:space="preserve">Professional Summary</w:t>
      </w:r>
    </w:p>
    <w:p>
      <w:pPr>
        <w:pStyle w:val="FirstParagraph"/>
      </w:pPr>
      <w:r>
        <w:t xml:space="preserve">A seasoned Business Consultant with over 10 years of experience in driving strategic growth, operational efficiency, and organizational transformation across industries in Malaysia Kuala Lumpur. Specialized in delivering tailored solutions for multinational corporations, SMEs, and startups operating within the dynamic Malaysian business landscape. Proven track record of aligning business strategies with market demands to achieve measurable outcomes. Deep understanding of local market dynamics, regulatory frameworks, and cultural nuances in Malaysia Kuala Lumpur ensures effective implementation of consultancy projects.</w:t>
      </w:r>
    </w:p>
    <w:bookmarkEnd w:id="20"/>
    <w:bookmarkStart w:id="24"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bCs/>
          <w:b/>
        </w:rPr>
        <w:t xml:space="preserve">XYZ Consulting Group (Malaysia)</w:t>
      </w:r>
      <w:r>
        <w:t xml:space="preserve"> </w:t>
      </w:r>
      <w:r>
        <w:t xml:space="preserve">| Kuala Lumpur, Malaysia</w:t>
      </w:r>
      <w:r>
        <w:br/>
      </w:r>
      <w:r>
        <w:rPr>
          <w:iCs/>
          <w:i/>
        </w:rPr>
        <w:t xml:space="preserve">January 2018 – Present</w:t>
      </w:r>
    </w:p>
    <w:p>
      <w:pPr>
        <w:numPr>
          <w:ilvl w:val="0"/>
          <w:numId w:val="1001"/>
        </w:numPr>
        <w:pStyle w:val="Compact"/>
      </w:pPr>
      <w:r>
        <w:t xml:space="preserve">Pioneered strategic advisory services for 50+ clients across sectors including finance, manufacturing, and technology in Malaysia Kuala Lumpur.</w:t>
      </w:r>
    </w:p>
    <w:p>
      <w:pPr>
        <w:numPr>
          <w:ilvl w:val="0"/>
          <w:numId w:val="1001"/>
        </w:numPr>
        <w:pStyle w:val="Compact"/>
      </w:pPr>
      <w:r>
        <w:t xml:space="preserve">Delivered cost-saving initiatives that reduced operational expenses by 15-30% for mid-sized enterprises in KL.</w:t>
      </w:r>
    </w:p>
    <w:p>
      <w:pPr>
        <w:numPr>
          <w:ilvl w:val="0"/>
          <w:numId w:val="1001"/>
        </w:numPr>
        <w:pStyle w:val="Compact"/>
      </w:pPr>
      <w:r>
        <w:t xml:space="preserve">Led digital transformation projects, integrating AI-driven analytics tools to enhance decision-making processes for clients such as MNCs and local startups.</w:t>
      </w:r>
    </w:p>
    <w:p>
      <w:pPr>
        <w:numPr>
          <w:ilvl w:val="0"/>
          <w:numId w:val="1001"/>
        </w:numPr>
        <w:pStyle w:val="Compact"/>
      </w:pPr>
      <w:r>
        <w:t xml:space="preserve">Collaborated with government agencies in Malaysia Kuala Lumpur to design policies fostering business innovation and SME growth.</w:t>
      </w:r>
    </w:p>
    <w:bookmarkEnd w:id="21"/>
    <w:bookmarkStart w:id="22" w:name="business-consultant"/>
    <w:p>
      <w:pPr>
        <w:pStyle w:val="Heading3"/>
      </w:pPr>
      <w:r>
        <w:t xml:space="preserve">Business Consultant</w:t>
      </w:r>
    </w:p>
    <w:p>
      <w:pPr>
        <w:pStyle w:val="FirstParagraph"/>
      </w:pPr>
      <w:r>
        <w:rPr>
          <w:bCs/>
          <w:b/>
        </w:rPr>
        <w:t xml:space="preserve">PQR Solutions Sdn. Bhd.</w:t>
      </w:r>
      <w:r>
        <w:t xml:space="preserve"> </w:t>
      </w:r>
      <w:r>
        <w:t xml:space="preserve">| Kuala Lumpur, Malaysia</w:t>
      </w:r>
      <w:r>
        <w:br/>
      </w:r>
      <w:r>
        <w:rPr>
          <w:iCs/>
          <w:i/>
        </w:rPr>
        <w:t xml:space="preserve">June 2015 – December 2017</w:t>
      </w:r>
    </w:p>
    <w:p>
      <w:pPr>
        <w:numPr>
          <w:ilvl w:val="0"/>
          <w:numId w:val="1002"/>
        </w:numPr>
        <w:pStyle w:val="Compact"/>
      </w:pPr>
      <w:r>
        <w:t xml:space="preserve">Provided market entry strategies for international companies expanding into the Malaysian market, resulting in a 40% increase in client acquisition.</w:t>
      </w:r>
    </w:p>
    <w:p>
      <w:pPr>
        <w:numPr>
          <w:ilvl w:val="0"/>
          <w:numId w:val="1002"/>
        </w:numPr>
        <w:pStyle w:val="Compact"/>
      </w:pPr>
      <w:r>
        <w:t xml:space="preserve">Conducted SWOT analyses and competitive benchmarking to guide clients in Malaysia Kuala Lumpur toward sustainable growth.</w:t>
      </w:r>
    </w:p>
    <w:p>
      <w:pPr>
        <w:numPr>
          <w:ilvl w:val="0"/>
          <w:numId w:val="1002"/>
        </w:numPr>
        <w:pStyle w:val="Compact"/>
      </w:pPr>
      <w:r>
        <w:t xml:space="preserve">Managed cross-functional teams to deliver project-based consultancy services, ensuring adherence to timelines and budgets.</w:t>
      </w:r>
    </w:p>
    <w:p>
      <w:pPr>
        <w:numPr>
          <w:ilvl w:val="0"/>
          <w:numId w:val="1002"/>
        </w:numPr>
        <w:pStyle w:val="Compact"/>
      </w:pPr>
      <w:r>
        <w:t xml:space="preserve">Supported local SMEs in navigating regulatory compliance and optimizing supply chain operations within the Malaysian context.</w:t>
      </w:r>
    </w:p>
    <w:bookmarkEnd w:id="22"/>
    <w:bookmarkStart w:id="23" w:name="junior-business-consultant"/>
    <w:p>
      <w:pPr>
        <w:pStyle w:val="Heading3"/>
      </w:pPr>
      <w:r>
        <w:t xml:space="preserve">Junior Business Consultant</w:t>
      </w:r>
    </w:p>
    <w:p>
      <w:pPr>
        <w:pStyle w:val="FirstParagraph"/>
      </w:pPr>
      <w:r>
        <w:rPr>
          <w:bCs/>
          <w:b/>
        </w:rPr>
        <w:t xml:space="preserve">ABC Advisory Services</w:t>
      </w:r>
      <w:r>
        <w:t xml:space="preserve"> </w:t>
      </w:r>
      <w:r>
        <w:t xml:space="preserve">| Kuala Lumpur, Malaysia</w:t>
      </w:r>
      <w:r>
        <w:br/>
      </w:r>
      <w:r>
        <w:rPr>
          <w:iCs/>
          <w:i/>
        </w:rPr>
        <w:t xml:space="preserve">July 2012 – May 2015</w:t>
      </w:r>
    </w:p>
    <w:p>
      <w:pPr>
        <w:numPr>
          <w:ilvl w:val="0"/>
          <w:numId w:val="1003"/>
        </w:numPr>
        <w:pStyle w:val="Compact"/>
      </w:pPr>
      <w:r>
        <w:t xml:space="preserve">Gained foundational experience in business process re-engineering and financial forecasting for clients in KL.</w:t>
      </w:r>
    </w:p>
    <w:p>
      <w:pPr>
        <w:numPr>
          <w:ilvl w:val="0"/>
          <w:numId w:val="1003"/>
        </w:numPr>
        <w:pStyle w:val="Compact"/>
      </w:pPr>
      <w:r>
        <w:t xml:space="preserve">Assisted in the development of business plans for startups, contributing to their successful funding rounds.</w:t>
      </w:r>
    </w:p>
    <w:p>
      <w:pPr>
        <w:numPr>
          <w:ilvl w:val="0"/>
          <w:numId w:val="1003"/>
        </w:numPr>
        <w:pStyle w:val="Compact"/>
      </w:pPr>
      <w:r>
        <w:t xml:space="preserve">Conducted market research studies tailored to industries such as retail, hospitality, and F&amp;B in Malaysia Kuala Lumpur.</w:t>
      </w:r>
    </w:p>
    <w:bookmarkEnd w:id="23"/>
    <w:bookmarkEnd w:id="24"/>
    <w:bookmarkStart w:id="25" w:name="education"/>
    <w:p>
      <w:pPr>
        <w:pStyle w:val="Heading2"/>
      </w:pPr>
      <w:r>
        <w:t xml:space="preserve">Education</w:t>
      </w:r>
    </w:p>
    <w:p>
      <w:pPr>
        <w:pStyle w:val="FirstParagraph"/>
      </w:pPr>
      <w:r>
        <w:rPr>
          <w:bCs/>
          <w:b/>
        </w:rPr>
        <w:t xml:space="preserve">MBA (Master of Business Administration)</w:t>
      </w:r>
      <w:r>
        <w:br/>
      </w:r>
      <w:r>
        <w:t xml:space="preserve">University of Malaya, Kuala Lumpur, Malaysia</w:t>
      </w:r>
      <w:r>
        <w:br/>
      </w:r>
      <w:r>
        <w:rPr>
          <w:iCs/>
          <w:i/>
        </w:rPr>
        <w:t xml:space="preserve">Graduated: June 2011</w:t>
      </w:r>
    </w:p>
    <w:p>
      <w:pPr>
        <w:pStyle w:val="BodyText"/>
      </w:pPr>
      <w:r>
        <w:rPr>
          <w:bCs/>
          <w:b/>
        </w:rPr>
        <w:t xml:space="preserve">Bachelor of Commerce (Hons.) in Management</w:t>
      </w:r>
      <w:r>
        <w:br/>
      </w:r>
      <w:r>
        <w:t xml:space="preserve">Universiti Teknologi MARA (UiTM), Shah Alam, Malaysia</w:t>
      </w:r>
      <w:r>
        <w:br/>
      </w:r>
      <w:r>
        <w:rPr>
          <w:iCs/>
          <w:i/>
        </w:rPr>
        <w:t xml:space="preserve">Graduated: June 2008</w:t>
      </w:r>
    </w:p>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formulating long-term business strategies aligned with market trends in Malaysia Kuala Lumpur.</w:t>
      </w:r>
    </w:p>
    <w:p>
      <w:pPr>
        <w:numPr>
          <w:ilvl w:val="0"/>
          <w:numId w:val="1004"/>
        </w:numPr>
        <w:pStyle w:val="Compact"/>
      </w:pPr>
      <w:r>
        <w:rPr>
          <w:bCs/>
          <w:b/>
        </w:rPr>
        <w:t xml:space="preserve">Data Analysis:</w:t>
      </w:r>
      <w:r>
        <w:t xml:space="preserve"> </w:t>
      </w:r>
      <w:r>
        <w:t xml:space="preserve">Proficient in using tools like Excel, Tableau, and Python for data-driven decision-making.</w:t>
      </w:r>
    </w:p>
    <w:p>
      <w:pPr>
        <w:numPr>
          <w:ilvl w:val="0"/>
          <w:numId w:val="1004"/>
        </w:numPr>
        <w:pStyle w:val="Compact"/>
      </w:pPr>
      <w:r>
        <w:rPr>
          <w:bCs/>
          <w:b/>
        </w:rPr>
        <w:t xml:space="preserve">Cross-Cultural Communication:</w:t>
      </w:r>
      <w:r>
        <w:t xml:space="preserve"> </w:t>
      </w:r>
      <w:r>
        <w:t xml:space="preserve">Fluent in English and Malay; adept at working with diverse teams across Malaysia’s multicultural environment.</w:t>
      </w:r>
    </w:p>
    <w:p>
      <w:pPr>
        <w:numPr>
          <w:ilvl w:val="0"/>
          <w:numId w:val="1004"/>
        </w:numPr>
        <w:pStyle w:val="Compact"/>
      </w:pPr>
      <w:r>
        <w:rPr>
          <w:bCs/>
          <w:b/>
        </w:rPr>
        <w:t xml:space="preserve">Project Management:</w:t>
      </w:r>
      <w:r>
        <w:t xml:space="preserve"> </w:t>
      </w:r>
      <w:r>
        <w:t xml:space="preserve">Certified PMP (Project Management Professional) with experience managing consultancy projects in KL.</w:t>
      </w:r>
    </w:p>
    <w:p>
      <w:pPr>
        <w:numPr>
          <w:ilvl w:val="0"/>
          <w:numId w:val="1004"/>
        </w:numPr>
        <w:pStyle w:val="Compact"/>
      </w:pPr>
      <w:r>
        <w:rPr>
          <w:bCs/>
          <w:b/>
        </w:rPr>
        <w:t xml:space="preserve">Industry Knowledge:</w:t>
      </w:r>
      <w:r>
        <w:t xml:space="preserve"> </w:t>
      </w:r>
      <w:r>
        <w:t xml:space="preserve">In-depth understanding of sectors such as fintech, e-commerce, and manufacturing in Malaysia Kuala Lumpur.</w:t>
      </w:r>
    </w:p>
    <w:bookmarkEnd w:id="26"/>
    <w:bookmarkStart w:id="27" w:name="certifications"/>
    <w:p>
      <w:pPr>
        <w:pStyle w:val="Heading2"/>
      </w:pPr>
      <w:r>
        <w:t xml:space="preserve">Certifications</w:t>
      </w:r>
    </w:p>
    <w:p>
      <w:pPr>
        <w:numPr>
          <w:ilvl w:val="0"/>
          <w:numId w:val="1005"/>
        </w:numPr>
        <w:pStyle w:val="Compact"/>
      </w:pPr>
      <w:r>
        <w:t xml:space="preserve">PMP Certification (Project Management Professional) – Project Management Institute (PMI)</w:t>
      </w:r>
    </w:p>
    <w:p>
      <w:pPr>
        <w:numPr>
          <w:ilvl w:val="0"/>
          <w:numId w:val="1005"/>
        </w:numPr>
        <w:pStyle w:val="Compact"/>
      </w:pPr>
      <w:r>
        <w:t xml:space="preserve">CFA Level I – Chartered Financial Analyst Institute</w:t>
      </w:r>
    </w:p>
    <w:p>
      <w:pPr>
        <w:numPr>
          <w:ilvl w:val="0"/>
          <w:numId w:val="1005"/>
        </w:numPr>
        <w:pStyle w:val="Compact"/>
      </w:pPr>
      <w:r>
        <w:t xml:space="preserve">Google Analytics Certification – Google Digital Garage</w:t>
      </w:r>
    </w:p>
    <w:p>
      <w:pPr>
        <w:numPr>
          <w:ilvl w:val="0"/>
          <w:numId w:val="1005"/>
        </w:numPr>
        <w:pStyle w:val="Compact"/>
      </w:pPr>
      <w:r>
        <w:t xml:space="preserve">Malaysian Business Ethics and Compliance Training – Ministry of Home Affairs, Malaysia</w:t>
      </w:r>
    </w:p>
    <w:bookmarkEnd w:id="27"/>
    <w:bookmarkStart w:id="28" w:name="professional-affiliations"/>
    <w:p>
      <w:pPr>
        <w:pStyle w:val="Heading2"/>
      </w:pPr>
      <w:r>
        <w:t xml:space="preserve">Professional Affiliations</w:t>
      </w:r>
    </w:p>
    <w:p>
      <w:pPr>
        <w:numPr>
          <w:ilvl w:val="0"/>
          <w:numId w:val="1006"/>
        </w:numPr>
        <w:pStyle w:val="Compact"/>
      </w:pPr>
      <w:r>
        <w:t xml:space="preserve">Member, Malaysian Institute of Management (MIM)</w:t>
      </w:r>
    </w:p>
    <w:p>
      <w:pPr>
        <w:numPr>
          <w:ilvl w:val="0"/>
          <w:numId w:val="1006"/>
        </w:numPr>
        <w:pStyle w:val="Compact"/>
      </w:pPr>
      <w:r>
        <w:t xml:space="preserve">Member, Kuala Lumpur Business Association (KLBA)</w:t>
      </w:r>
    </w:p>
    <w:p>
      <w:pPr>
        <w:numPr>
          <w:ilvl w:val="0"/>
          <w:numId w:val="1006"/>
        </w:numPr>
        <w:pStyle w:val="Compact"/>
      </w:pPr>
      <w:r>
        <w:t xml:space="preserve">Volunteer Consultant, SME Malaysia</w:t>
      </w:r>
    </w:p>
    <w:bookmarkEnd w:id="28"/>
    <w:bookmarkStart w:id="29" w:name="projectsportfolio"/>
    <w:p>
      <w:pPr>
        <w:pStyle w:val="Heading2"/>
      </w:pPr>
      <w:r>
        <w:t xml:space="preserve">Projects/Portfolio</w:t>
      </w:r>
    </w:p>
    <w:p>
      <w:pPr>
        <w:pStyle w:val="FirstParagraph"/>
      </w:pPr>
      <w:r>
        <w:rPr>
          <w:bCs/>
          <w:b/>
        </w:rPr>
        <w:t xml:space="preserve">Case Study 1:</w:t>
      </w:r>
      <w:r>
        <w:t xml:space="preserve"> </w:t>
      </w:r>
      <w:r>
        <w:t xml:space="preserve">“Digital Transformation for a KL-Based Retail Chain”</w:t>
      </w:r>
      <w:r>
        <w:br/>
      </w:r>
      <w:r>
        <w:t xml:space="preserve">Developed and implemented an omnichannel strategy that increased online sales by 60% within 12 months.</w:t>
      </w:r>
    </w:p>
    <w:p>
      <w:pPr>
        <w:pStyle w:val="BodyText"/>
      </w:pPr>
      <w:r>
        <w:rPr>
          <w:bCs/>
          <w:b/>
        </w:rPr>
        <w:t xml:space="preserve">Case Study 2:</w:t>
      </w:r>
      <w:r>
        <w:t xml:space="preserve"> </w:t>
      </w:r>
      <w:r>
        <w:t xml:space="preserve">“Supply Chain Optimization for a Manufacturing Firm in Johor Bahru”</w:t>
      </w:r>
      <w:r>
        <w:br/>
      </w:r>
      <w:r>
        <w:t xml:space="preserve">Reduced lead times by 25% through process re-engineering, directly contributing to a 15% reduction in operational costs.</w:t>
      </w:r>
    </w:p>
    <w:bookmarkEnd w:id="29"/>
    <w:bookmarkStart w:id="30" w:name="references"/>
    <w:p>
      <w:pPr>
        <w:pStyle w:val="Heading2"/>
      </w:pPr>
      <w:r>
        <w:t xml:space="preserve">References</w:t>
      </w:r>
    </w:p>
    <w:p>
      <w:pPr>
        <w:pStyle w:val="FirstParagraph"/>
      </w:pPr>
      <w:r>
        <w:t xml:space="preserve">Available upon request. References from past clients and colleagues in Malaysia Kuala Lumpur can be provided upon contact.</w:t>
      </w:r>
    </w:p>
    <w:p>
      <w:pPr>
        <w:pStyle w:val="BodyText"/>
      </w:pPr>
      <w:r>
        <w:t xml:space="preserve">This Curriculum Vitae is tailored for a Business Consultant role in Malaysia Kuala Lumpur, emphasizing local expertise and strategic consulting experience.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Kuala Lumpur, Malaysia</dc:title>
  <dc:creator/>
  <dc:language>en</dc:language>
  <cp:keywords/>
  <dcterms:created xsi:type="dcterms:W3CDTF">2026-07-24T00:25:42Z</dcterms:created>
  <dcterms:modified xsi:type="dcterms:W3CDTF">2026-07-24T00:25:42Z</dcterms:modified>
</cp:coreProperties>
</file>

<file path=docProps/custom.xml><?xml version="1.0" encoding="utf-8"?>
<Properties xmlns="http://schemas.openxmlformats.org/officeDocument/2006/custom-properties" xmlns:vt="http://schemas.openxmlformats.org/officeDocument/2006/docPropsVTypes"/>
</file>