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business-consultant-in-russia-moscow"/>
    <w:p>
      <w:pPr>
        <w:pStyle w:val="Heading2"/>
      </w:pPr>
      <w:r>
        <w:t xml:space="preserve">Business Consultant in Russia Moscow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ivan.petrov@consulting.ru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Russian Federation |</w:t>
      </w:r>
      <w:r>
        <w:t xml:space="preserve"> </w:t>
      </w:r>
      <w:r>
        <w:rPr>
          <w:bCs/>
          <w:b/>
        </w:rPr>
        <w:t xml:space="preserve">Nationality:</w:t>
      </w:r>
      <w:r>
        <w:t xml:space="preserve"> </w:t>
      </w:r>
      <w:r>
        <w:t xml:space="preserve">Russian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12 years of expertise in strategic planning, operational optimization, and market expansion. Specializing in the Russia Moscow business landscape, I provide actionable insights to enterprises seeking growth in one of the world’s most dynamic economies. My work combines global best practices with a deep understanding of local regulatory frameworks, cultural nuances, and industry-specific challenges. With a focus on innovation and sustainability, I have successfully guided startups to multinational corporations through complex transformations in Moscow and beyond.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  <w:r>
        <w:br/>
      </w:r>
      <w:r>
        <w:rPr>
          <w:iCs/>
          <w:i/>
        </w:rPr>
        <w:t xml:space="preserve">Global Strategy Partners (Moscow)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over 50 clients in finance, technology, and manufacturing sectors across Russia Moscow.</w:t>
      </w:r>
    </w:p>
    <w:p>
      <w:pPr>
        <w:numPr>
          <w:ilvl w:val="0"/>
          <w:numId w:val="1001"/>
        </w:numPr>
        <w:pStyle w:val="Compact"/>
      </w:pPr>
      <w:r>
        <w:t xml:space="preserve">Developed market entry strategies for international firms targeting the Russian market, ensuring compliance with local regulations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Led a team of 10 consultants in conducting SWOT analyses, competitive benchmarking, and process reengineering to improve client efficiency by 25% on average.</w:t>
      </w:r>
    </w:p>
    <w:p>
      <w:pPr>
        <w:numPr>
          <w:ilvl w:val="0"/>
          <w:numId w:val="1001"/>
        </w:numPr>
        <w:pStyle w:val="Compact"/>
      </w:pPr>
      <w:r>
        <w:t xml:space="preserve">Delivered presentations to C-suite executives at major Moscow-based companies, including Gazprom and Sberbank, resulting in long-term partnerships.</w:t>
      </w:r>
    </w:p>
    <w:p>
      <w:pPr>
        <w:pStyle w:val="FirstParagraph"/>
      </w:pPr>
      <w:r>
        <w:rPr>
          <w:bCs/>
          <w:b/>
        </w:rPr>
        <w:t xml:space="preserve">Business Analyst &amp; Consultant</w:t>
      </w:r>
      <w:r>
        <w:br/>
      </w:r>
      <w:r>
        <w:rPr>
          <w:iCs/>
          <w:i/>
        </w:rPr>
        <w:t xml:space="preserve">VympelCom (Moscow)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business performance metrics and proposed data-driven solutions to enhance profitability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digital transformation initiatives, reducing costs by 18% within two years.</w:t>
      </w:r>
    </w:p>
    <w:p>
      <w:pPr>
        <w:numPr>
          <w:ilvl w:val="0"/>
          <w:numId w:val="1002"/>
        </w:numPr>
        <w:pStyle w:val="Compact"/>
      </w:pPr>
      <w:r>
        <w:t xml:space="preserve">Supported the launch of new services in Russia Moscow, contributing to a 30% increase in market share for key clients.</w:t>
      </w:r>
    </w:p>
    <w:p>
      <w:pPr>
        <w:pStyle w:val="FirstParagraph"/>
      </w:pPr>
      <w:r>
        <w:rPr>
          <w:bCs/>
          <w:b/>
        </w:rPr>
        <w:t xml:space="preserve">Junior Consultant</w:t>
      </w:r>
      <w:r>
        <w:br/>
      </w:r>
      <w:r>
        <w:rPr>
          <w:iCs/>
          <w:i/>
        </w:rPr>
        <w:t xml:space="preserve">PricewaterhouseCoopers (PwC) Russia Moscow Office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audits, risk assessments, and tax advisory services for multinational corporations operating in Russia.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Moscow’s regulatory environment, including FAS (Federal Antimonopoly Service) compliance and tax code interpretations.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rPr>
          <w:iCs/>
          <w:i/>
        </w:rPr>
        <w:t xml:space="preserve">Higher School of Economics (HSE), Moscow</w:t>
      </w:r>
      <w:r>
        <w:t xml:space="preserve"> </w:t>
      </w:r>
      <w:r>
        <w:t xml:space="preserve">| September 2016 – June 2018</w:t>
      </w:r>
    </w:p>
    <w:p>
      <w:pPr>
        <w:pStyle w:val="BodyText"/>
      </w:pPr>
      <w:r>
        <w:t xml:space="preserve">Courses in strategic management, corporate finance, and international business. Graduated with honors.</w:t>
      </w:r>
    </w:p>
    <w:p>
      <w:pPr>
        <w:pStyle w:val="BodyText"/>
      </w:pPr>
      <w:r>
        <w:rPr>
          <w:bCs/>
          <w:b/>
        </w:rPr>
        <w:t xml:space="preserve">Bachelor of Economics</w:t>
      </w:r>
      <w:r>
        <w:br/>
      </w:r>
      <w:r>
        <w:rPr>
          <w:iCs/>
          <w:i/>
        </w:rPr>
        <w:t xml:space="preserve">Moscow State University (MSU)</w:t>
      </w:r>
      <w:r>
        <w:t xml:space="preserve"> </w:t>
      </w:r>
      <w:r>
        <w:t xml:space="preserve">| September 2007 – June 2011</w:t>
      </w:r>
    </w:p>
    <w:p>
      <w:pPr>
        <w:pStyle w:val="BodyText"/>
      </w:pPr>
      <w:r>
        <w:t xml:space="preserve">Focus on economic theory, quantitative analysis, and regional development. Internship in the Moscow Chamber of Commerce.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Moscow’s economic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SPSS for market research and performance evaluation.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Russian business etiquette, negotiation practices, and regional dynamics in Russia Moscow.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 (fluent), and basic knowledge of German.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Russia’s legal framework, including tax codes, labor laws, and FAS requirements.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Management Consultant (CMC)</w:t>
      </w:r>
      <w:r>
        <w:t xml:space="preserve"> </w:t>
      </w:r>
      <w:r>
        <w:t xml:space="preserve">– Institute of Management Consultants (IMC),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, 2015</w:t>
      </w:r>
    </w:p>
    <w:bookmarkEnd w:id="24"/>
    <w:bookmarkStart w:id="2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Co-authored an article on "Strategic Growth in the Russian Tech Sector" published in *Moscow Business Review*, 2021.</w:t>
      </w:r>
    </w:p>
    <w:p>
      <w:pPr>
        <w:numPr>
          <w:ilvl w:val="0"/>
          <w:numId w:val="1006"/>
        </w:numPr>
        <w:pStyle w:val="Compact"/>
      </w:pPr>
      <w:r>
        <w:t xml:space="preserve">Presented a case study on "Optimizing Supply Chains for Moscow-Based Manufacturers" at the International Business Conference, 2020.</w:t>
      </w:r>
    </w:p>
    <w:p>
      <w:pPr>
        <w:numPr>
          <w:ilvl w:val="0"/>
          <w:numId w:val="1006"/>
        </w:numPr>
        <w:pStyle w:val="Compact"/>
      </w:pPr>
      <w:r>
        <w:t xml:space="preserve">Contributed to a white paper on "Digital Transformation in Russian Retail" for the Moscow Chamber of Commerce, 2019.</w:t>
      </w:r>
    </w:p>
    <w:bookmarkEnd w:id="25"/>
    <w:bookmarkStart w:id="26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Top Consultant in Russia Moscow, Business Excellence Awards, 2021.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Economic Development, Moscow Governor’s Award, 2018.</w:t>
      </w:r>
    </w:p>
    <w:p>
      <w:pPr>
        <w:numPr>
          <w:ilvl w:val="0"/>
          <w:numId w:val="1007"/>
        </w:numPr>
        <w:pStyle w:val="Compact"/>
      </w:pPr>
      <w:r>
        <w:t xml:space="preserve">Recognized as a "Rising Star in Consulting" by Forbes Russia, 2016.</w:t>
      </w:r>
    </w:p>
    <w:bookmarkEnd w:id="26"/>
    <w:bookmarkStart w:id="27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young entrepreneurs in Moscow’s startup ecosystem through the Russian Innovation Foundation.</w:t>
      </w:r>
    </w:p>
    <w:p>
      <w:pPr>
        <w:numPr>
          <w:ilvl w:val="0"/>
          <w:numId w:val="1008"/>
        </w:numPr>
        <w:pStyle w:val="Compact"/>
      </w:pPr>
      <w:r>
        <w:t xml:space="preserve">Served on the board of the Moscow Business Council, advocating for SMEs and promoting economic policies favorable to local enterprises.</w:t>
      </w:r>
    </w:p>
    <w:bookmarkEnd w:id="27"/>
    <w:p>
      <w:pPr>
        <w:pStyle w:val="FirstParagraph"/>
      </w:pPr>
      <w:r>
        <w:t xml:space="preserve">Curriculum Vitae - Business Consultant in Russia Moscow | Last Updated: April 2024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Russia Moscow</dc:title>
  <dc:creator/>
  <dc:language>en</dc:language>
  <cp:keywords/>
  <dcterms:created xsi:type="dcterms:W3CDTF">2026-07-23T22:18:00Z</dcterms:created>
  <dcterms:modified xsi:type="dcterms:W3CDTF">2026-07-23T22:18:00Z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