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3"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Address:</w:t>
      </w:r>
      <w:r>
        <w:t xml:space="preserve"> </w:t>
      </w:r>
      <w:r>
        <w:t xml:space="preserve">123 Sydney Street, Sydney, NSW 2000, Australia</w:t>
      </w:r>
      <w:r>
        <w:br/>
      </w:r>
      <w:r>
        <w:rPr>
          <w:bCs/>
          <w:b/>
        </w:rPr>
        <w:t xml:space="preserve">Phone:</w:t>
      </w:r>
      <w:r>
        <w:t xml:space="preserve"> </w:t>
      </w:r>
      <w:r>
        <w:t xml:space="preserve">+61 412 345 678</w:t>
      </w:r>
      <w:r>
        <w:br/>
      </w:r>
      <w:r>
        <w:rPr>
          <w:bCs/>
          <w:b/>
        </w:rPr>
        <w:t xml:space="preserve">Email:</w:t>
      </w:r>
      <w:r>
        <w:t xml:space="preserve"> </w:t>
      </w:r>
      <w:r>
        <w:t xml:space="preserve">jane.doe@example.com</w:t>
      </w:r>
      <w:r>
        <w:br/>
      </w:r>
      <w:r>
        <w:rPr>
          <w:bCs/>
          <w:b/>
        </w:rPr>
        <w:t xml:space="preserve">LinkedIn:</w:t>
      </w:r>
      <w:r>
        <w:t xml:space="preserve"> </w:t>
      </w:r>
      <w:r>
        <w:t xml:space="preserve">linkedin.com/in/janedoe</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10 years of expertise in process design, optimization, and sustainability. Specializing in chemical manufacturing, environmental compliance, and project management within the dynamic industrial landscape of Australia Sydney. Proven ability to deliver innovative solutions that align with Australian regulatory standards while driving operational efficiency. Adept at collaborating with multidisciplinary teams to meet client objectives and contribute to the growth of the engineering sector in New South Wales.</w:t>
      </w:r>
    </w:p>
    <w:bookmarkEnd w:id="21"/>
    <w:bookmarkStart w:id="22" w:name="education"/>
    <w:p>
      <w:pPr>
        <w:pStyle w:val="Heading2"/>
      </w:pPr>
      <w:r>
        <w:t xml:space="preserve">Education</w:t>
      </w:r>
    </w:p>
    <w:p>
      <w:pPr>
        <w:numPr>
          <w:ilvl w:val="0"/>
          <w:numId w:val="1001"/>
        </w:numPr>
        <w:pStyle w:val="Compact"/>
      </w:pPr>
      <w:r>
        <w:rPr>
          <w:bCs/>
          <w:b/>
        </w:rPr>
        <w:t xml:space="preserve">Bachelor of Engineering (Chemical)</w:t>
      </w:r>
      <w:r>
        <w:t xml:space="preserve">, University of Sydney, Sydney, NSW</w:t>
      </w:r>
      <w:r>
        <w:br/>
      </w:r>
      <w:r>
        <w:t xml:space="preserve">Graduated: 2010</w:t>
      </w:r>
      <w:r>
        <w:br/>
      </w:r>
      <w:r>
        <w:t xml:space="preserve">Relevant coursework: Process Dynamics, Environmental Engineering, and Chemical Thermodynamics.</w:t>
      </w:r>
    </w:p>
    <w:p>
      <w:pPr>
        <w:numPr>
          <w:ilvl w:val="0"/>
          <w:numId w:val="1001"/>
        </w:numPr>
        <w:pStyle w:val="Compact"/>
      </w:pPr>
      <w:r>
        <w:rPr>
          <w:bCs/>
          <w:b/>
        </w:rPr>
        <w:t xml:space="preserve">Masters of Science in Chemical Engineering</w:t>
      </w:r>
      <w:r>
        <w:t xml:space="preserve">, University of New South Wales (UNSW), Sydney, NSW</w:t>
      </w:r>
      <w:r>
        <w:br/>
      </w:r>
      <w:r>
        <w:t xml:space="preserve">Graduated: 2013</w:t>
      </w:r>
      <w:r>
        <w:br/>
      </w:r>
      <w:r>
        <w:t xml:space="preserve">Research focus: Sustainable chemical processes and waste minimization strategies.</w:t>
      </w:r>
    </w:p>
    <w:bookmarkEnd w:id="22"/>
    <w:bookmarkStart w:id="26" w:name="work-experience"/>
    <w:p>
      <w:pPr>
        <w:pStyle w:val="Heading2"/>
      </w:pPr>
      <w:r>
        <w:t xml:space="preserve">Work Experience</w:t>
      </w:r>
    </w:p>
    <w:bookmarkStart w:id="23" w:name="lead-chemical-engineer"/>
    <w:p>
      <w:pPr>
        <w:pStyle w:val="Heading3"/>
      </w:pPr>
      <w:r>
        <w:t xml:space="preserve">Lead Chemical Engineer</w:t>
      </w:r>
    </w:p>
    <w:p>
      <w:pPr>
        <w:pStyle w:val="FirstParagraph"/>
      </w:pPr>
      <w:r>
        <w:rPr>
          <w:bCs/>
          <w:b/>
        </w:rPr>
        <w:t xml:space="preserve">Sydney Chemical Solutions Pty Ltd</w:t>
      </w:r>
      <w:r>
        <w:t xml:space="preserve">, Sydney, NSW</w:t>
      </w:r>
      <w:r>
        <w:br/>
      </w:r>
      <w:r>
        <w:t xml:space="preserve">January 2018 – Present</w:t>
      </w:r>
    </w:p>
    <w:p>
      <w:pPr>
        <w:numPr>
          <w:ilvl w:val="0"/>
          <w:numId w:val="1002"/>
        </w:numPr>
        <w:pStyle w:val="Compact"/>
      </w:pPr>
      <w:r>
        <w:t xml:space="preserve">Oversee the design and optimization of chemical processes for industrial clients in Australia Sydney, ensuring compliance with AS/NZS standards.</w:t>
      </w:r>
    </w:p>
    <w:p>
      <w:pPr>
        <w:numPr>
          <w:ilvl w:val="0"/>
          <w:numId w:val="1002"/>
        </w:numPr>
        <w:pStyle w:val="Compact"/>
      </w:pPr>
      <w:r>
        <w:t xml:space="preserve">Spearheaded a project to reduce energy consumption by 15% in the production line of a pharmaceutical client, saving $200k annually.</w:t>
      </w:r>
    </w:p>
    <w:p>
      <w:pPr>
        <w:numPr>
          <w:ilvl w:val="0"/>
          <w:numId w:val="1002"/>
        </w:numPr>
        <w:pStyle w:val="Compact"/>
      </w:pPr>
      <w:r>
        <w:t xml:space="preserve">Collaborated with environmental agencies to implement waste treatment systems that meet Australian government regulations.</w:t>
      </w:r>
    </w:p>
    <w:p>
      <w:pPr>
        <w:numPr>
          <w:ilvl w:val="0"/>
          <w:numId w:val="1002"/>
        </w:numPr>
        <w:pStyle w:val="Compact"/>
      </w:pPr>
      <w:r>
        <w:t xml:space="preserve">Managed a team of 8 engineers and technicians, delivering projects on time and within budget.</w:t>
      </w:r>
    </w:p>
    <w:bookmarkEnd w:id="23"/>
    <w:bookmarkStart w:id="24" w:name="senior-process-engineer"/>
    <w:p>
      <w:pPr>
        <w:pStyle w:val="Heading3"/>
      </w:pPr>
      <w:r>
        <w:t xml:space="preserve">Senior Process Engineer</w:t>
      </w:r>
    </w:p>
    <w:p>
      <w:pPr>
        <w:pStyle w:val="FirstParagraph"/>
      </w:pPr>
      <w:r>
        <w:rPr>
          <w:bCs/>
          <w:b/>
        </w:rPr>
        <w:t xml:space="preserve">ChemTech Innovations Australia</w:t>
      </w:r>
      <w:r>
        <w:t xml:space="preserve">, Sydney, NSW</w:t>
      </w:r>
      <w:r>
        <w:br/>
      </w:r>
      <w:r>
        <w:t xml:space="preserve">July 2014 – December 2017</w:t>
      </w:r>
    </w:p>
    <w:p>
      <w:pPr>
        <w:numPr>
          <w:ilvl w:val="0"/>
          <w:numId w:val="1003"/>
        </w:numPr>
        <w:pStyle w:val="Compact"/>
      </w:pPr>
      <w:r>
        <w:t xml:space="preserve">Developed and validated process flow diagrams (PFDs) for new chemical plants, contributing to a 20% increase in production capacity.</w:t>
      </w:r>
    </w:p>
    <w:p>
      <w:pPr>
        <w:numPr>
          <w:ilvl w:val="0"/>
          <w:numId w:val="1003"/>
        </w:numPr>
        <w:pStyle w:val="Compact"/>
      </w:pPr>
      <w:r>
        <w:t xml:space="preserve">Implemented safety protocols based on AS/NZS 4801 standards, reducing workplace incidents by 30% during the tenure.</w:t>
      </w:r>
    </w:p>
    <w:p>
      <w:pPr>
        <w:numPr>
          <w:ilvl w:val="0"/>
          <w:numId w:val="1003"/>
        </w:numPr>
        <w:pStyle w:val="Compact"/>
      </w:pPr>
      <w:r>
        <w:t xml:space="preserve">Provided technical support for clients in the oil and gas sector, optimizing refining processes to improve yield.</w:t>
      </w:r>
    </w:p>
    <w:p>
      <w:pPr>
        <w:numPr>
          <w:ilvl w:val="0"/>
          <w:numId w:val="1003"/>
        </w:numPr>
        <w:pStyle w:val="Compact"/>
      </w:pPr>
      <w:r>
        <w:t xml:space="preserve">Conducted feasibility studies for renewable energy projects, aligning with Australia Sydney’s sustainability goals.</w:t>
      </w:r>
    </w:p>
    <w:bookmarkEnd w:id="24"/>
    <w:bookmarkStart w:id="25" w:name="process-engineer"/>
    <w:p>
      <w:pPr>
        <w:pStyle w:val="Heading3"/>
      </w:pPr>
      <w:r>
        <w:t xml:space="preserve">Process Engineer</w:t>
      </w:r>
    </w:p>
    <w:p>
      <w:pPr>
        <w:pStyle w:val="FirstParagraph"/>
      </w:pPr>
      <w:r>
        <w:rPr>
          <w:bCs/>
          <w:b/>
        </w:rPr>
        <w:t xml:space="preserve">PolyChem Australia Pty Ltd</w:t>
      </w:r>
      <w:r>
        <w:t xml:space="preserve">, Sydney, NSW</w:t>
      </w:r>
      <w:r>
        <w:br/>
      </w:r>
      <w:r>
        <w:t xml:space="preserve">March 2010 – June 2014</w:t>
      </w:r>
    </w:p>
    <w:p>
      <w:pPr>
        <w:numPr>
          <w:ilvl w:val="0"/>
          <w:numId w:val="1004"/>
        </w:numPr>
        <w:pStyle w:val="Compact"/>
      </w:pPr>
      <w:r>
        <w:t xml:space="preserve">Supported the design of polymerization units, reducing downtime by 12% through predictive maintenance strategies.</w:t>
      </w:r>
    </w:p>
    <w:p>
      <w:pPr>
        <w:numPr>
          <w:ilvl w:val="0"/>
          <w:numId w:val="1004"/>
        </w:numPr>
        <w:pStyle w:val="Compact"/>
      </w:pPr>
      <w:r>
        <w:t xml:space="preserve">Collaborated with R&amp;D teams to scale lab experiments into commercial production, accelerating product launches.</w:t>
      </w:r>
    </w:p>
    <w:p>
      <w:pPr>
        <w:numPr>
          <w:ilvl w:val="0"/>
          <w:numId w:val="1004"/>
        </w:numPr>
        <w:pStyle w:val="Compact"/>
      </w:pPr>
      <w:r>
        <w:t xml:space="preserve">Prepared technical reports for government audits and client reviews, ensuring transparency and compliance with Australian regulations.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Process simulation (Aspen Plus, HYSYS), CFD modeling, and CAD software.</w:t>
      </w:r>
    </w:p>
    <w:p>
      <w:pPr>
        <w:numPr>
          <w:ilvl w:val="0"/>
          <w:numId w:val="1005"/>
        </w:numPr>
        <w:pStyle w:val="Compact"/>
      </w:pPr>
      <w:r>
        <w:rPr>
          <w:bCs/>
          <w:b/>
        </w:rPr>
        <w:t xml:space="preserve">Sustainability Expertise:</w:t>
      </w:r>
      <w:r>
        <w:t xml:space="preserve"> </w:t>
      </w:r>
      <w:r>
        <w:t xml:space="preserve">Knowledge of waste management systems and carbon footprint reduction techniques aligned with Australia Sydney’s environmental policies.</w:t>
      </w:r>
    </w:p>
    <w:p>
      <w:pPr>
        <w:numPr>
          <w:ilvl w:val="0"/>
          <w:numId w:val="1005"/>
        </w:numPr>
        <w:pStyle w:val="Compact"/>
      </w:pPr>
      <w:r>
        <w:rPr>
          <w:bCs/>
          <w:b/>
        </w:rPr>
        <w:t xml:space="preserve">Project Management:</w:t>
      </w:r>
      <w:r>
        <w:t xml:space="preserve"> </w:t>
      </w:r>
      <w:r>
        <w:t xml:space="preserve">Experience in managing timelines, budgets, and cross-functional teams for complex engineering projects.</w:t>
      </w:r>
    </w:p>
    <w:p>
      <w:pPr>
        <w:numPr>
          <w:ilvl w:val="0"/>
          <w:numId w:val="1005"/>
        </w:numPr>
        <w:pStyle w:val="Compact"/>
      </w:pPr>
      <w:r>
        <w:rPr>
          <w:bCs/>
          <w:b/>
        </w:rPr>
        <w:t xml:space="preserve">Regulatory Compliance:</w:t>
      </w:r>
      <w:r>
        <w:t xml:space="preserve"> </w:t>
      </w:r>
      <w:r>
        <w:t xml:space="preserve">Familiarity with Australian standards (AS/NZS), OSHA, and EPA guidelines.</w:t>
      </w:r>
    </w:p>
    <w:p>
      <w:pPr>
        <w:numPr>
          <w:ilvl w:val="0"/>
          <w:numId w:val="1005"/>
        </w:numPr>
        <w:pStyle w:val="Compact"/>
      </w:pPr>
      <w:r>
        <w:rPr>
          <w:bCs/>
          <w:b/>
        </w:rPr>
        <w:t xml:space="preserve">Communication:</w:t>
      </w:r>
      <w:r>
        <w:t xml:space="preserve"> </w:t>
      </w:r>
      <w:r>
        <w:t xml:space="preserve">Strong written and verbal skills in English, with the ability to present technical data to non-technical stakeholders.</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Professional Engineer (PE) Registration</w:t>
      </w:r>
      <w:r>
        <w:t xml:space="preserve">, Engineers Australia (2015)</w:t>
      </w:r>
    </w:p>
    <w:p>
      <w:pPr>
        <w:numPr>
          <w:ilvl w:val="0"/>
          <w:numId w:val="1006"/>
        </w:numPr>
        <w:pStyle w:val="Compact"/>
      </w:pPr>
      <w:r>
        <w:rPr>
          <w:bCs/>
          <w:b/>
        </w:rPr>
        <w:t xml:space="preserve">Occupational Health and Safety (OHS) Certification</w:t>
      </w:r>
      <w:r>
        <w:t xml:space="preserve">, Australian Institute of Occupational Hygienists (2017)</w:t>
      </w:r>
    </w:p>
    <w:p>
      <w:pPr>
        <w:numPr>
          <w:ilvl w:val="0"/>
          <w:numId w:val="1006"/>
        </w:numPr>
        <w:pStyle w:val="Compact"/>
      </w:pPr>
      <w:r>
        <w:rPr>
          <w:bCs/>
          <w:b/>
        </w:rPr>
        <w:t xml:space="preserve">Certified Process Safety Auditor</w:t>
      </w:r>
      <w:r>
        <w:t xml:space="preserve">, Center for Chemical Process Safety (CCPS), 2019</w:t>
      </w:r>
    </w:p>
    <w:bookmarkEnd w:id="28"/>
    <w:bookmarkStart w:id="29" w:name="professional-affiliations"/>
    <w:p>
      <w:pPr>
        <w:pStyle w:val="Heading2"/>
      </w:pPr>
      <w:r>
        <w:t xml:space="preserve">Professional Affiliations</w:t>
      </w:r>
    </w:p>
    <w:p>
      <w:pPr>
        <w:numPr>
          <w:ilvl w:val="0"/>
          <w:numId w:val="1007"/>
        </w:numPr>
        <w:pStyle w:val="Compact"/>
      </w:pPr>
      <w:r>
        <w:t xml:space="preserve">Member, Australian Institute of Chemical Engineers (AICHE)</w:t>
      </w:r>
    </w:p>
    <w:p>
      <w:pPr>
        <w:numPr>
          <w:ilvl w:val="0"/>
          <w:numId w:val="1007"/>
        </w:numPr>
        <w:pStyle w:val="Compact"/>
      </w:pPr>
      <w:r>
        <w:t xml:space="preserve">Member, Sydney Engineering Society</w:t>
      </w:r>
    </w:p>
    <w:p>
      <w:pPr>
        <w:numPr>
          <w:ilvl w:val="0"/>
          <w:numId w:val="1007"/>
        </w:numPr>
        <w:pStyle w:val="Compact"/>
      </w:pPr>
      <w:r>
        <w:t xml:space="preserve">Volunteer, STEM Education Initiatives in New South Wales</w:t>
      </w:r>
    </w:p>
    <w:bookmarkEnd w:id="29"/>
    <w:bookmarkStart w:id="30" w:name="projects-and-research"/>
    <w:p>
      <w:pPr>
        <w:pStyle w:val="Heading2"/>
      </w:pPr>
      <w:r>
        <w:t xml:space="preserve">Projects and Research</w:t>
      </w:r>
    </w:p>
    <w:p>
      <w:pPr>
        <w:numPr>
          <w:ilvl w:val="0"/>
          <w:numId w:val="1008"/>
        </w:numPr>
        <w:pStyle w:val="Compact"/>
      </w:pPr>
      <w:r>
        <w:rPr>
          <w:bCs/>
          <w:b/>
        </w:rPr>
        <w:t xml:space="preserve">Sydney Green Initiative (2019)</w:t>
      </w:r>
      <w:r>
        <w:t xml:space="preserve">: Led a team to design a zero-waste chemical plant prototype, recognized by the Australian Department of Industry for its innovation.</w:t>
      </w:r>
    </w:p>
    <w:p>
      <w:pPr>
        <w:numPr>
          <w:ilvl w:val="0"/>
          <w:numId w:val="1008"/>
        </w:numPr>
        <w:pStyle w:val="Compact"/>
      </w:pPr>
      <w:r>
        <w:rPr>
          <w:bCs/>
          <w:b/>
        </w:rPr>
        <w:t xml:space="preserve">Renewable Energy Integration Project (2021)</w:t>
      </w:r>
      <w:r>
        <w:t xml:space="preserve">: Collaborated with energy firms in Australia Sydney to integrate solar thermal systems into existing chemical plants, reducing reliance on fossil fuels by 25%.</w:t>
      </w:r>
    </w:p>
    <w:p>
      <w:pPr>
        <w:numPr>
          <w:ilvl w:val="0"/>
          <w:numId w:val="1008"/>
        </w:numPr>
        <w:pStyle w:val="Compact"/>
      </w:pPr>
      <w:r>
        <w:rPr>
          <w:bCs/>
          <w:b/>
        </w:rPr>
        <w:t xml:space="preserve">Research Paper: "Sustainable Practices in Chemical Manufacturing" (2016)</w:t>
      </w:r>
      <w:r>
        <w:t xml:space="preserve">: Published in the Journal of Australian Chemical Engineering, focusing on waste-to-energy technologies.</w:t>
      </w:r>
    </w:p>
    <w:bookmarkEnd w:id="30"/>
    <w:bookmarkStart w:id="31" w:name="languages"/>
    <w:p>
      <w:pPr>
        <w:pStyle w:val="Heading2"/>
      </w:pPr>
      <w:r>
        <w:t xml:space="preserve">Languages</w:t>
      </w:r>
    </w:p>
    <w:p>
      <w:pPr>
        <w:pStyle w:val="FirstParagraph"/>
      </w:pPr>
      <w:r>
        <w:t xml:space="preserve">English (fluent), Mandarin (intermediate)</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2026-07-28T14:06:23Z</dcterms:created>
  <dcterms:modified xsi:type="dcterms:W3CDTF">2026-07-28T14:06:23Z</dcterms:modified>
</cp:coreProperties>
</file>

<file path=docProps/custom.xml><?xml version="1.0" encoding="utf-8"?>
<Properties xmlns="http://schemas.openxmlformats.org/officeDocument/2006/custom-properties" xmlns:vt="http://schemas.openxmlformats.org/officeDocument/2006/docPropsVTypes"/>
</file>