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p>
    <w:bookmarkStart w:id="33" w:name="curriculum-vitae"/>
    <w:p>
      <w:pPr>
        <w:pStyle w:val="Heading1"/>
      </w:pPr>
      <w:r>
        <w:t xml:space="preserve">Curriculum Vitae</w:t>
      </w:r>
    </w:p>
    <w:bookmarkStart w:id="20" w:name="johnathan-mitchell-msc-ceng"/>
    <w:p>
      <w:pPr>
        <w:pStyle w:val="Heading2"/>
      </w:pPr>
      <w:r>
        <w:t xml:space="preserve">Johnathan Mitchell, MSc, CEng</w:t>
      </w:r>
    </w:p>
    <w:p>
      <w:pPr>
        <w:pStyle w:val="FirstParagraph"/>
      </w:pPr>
      <w:r>
        <w:rPr>
          <w:bCs/>
          <w:b/>
        </w:rPr>
        <w:t xml:space="preserve">Email:</w:t>
      </w:r>
      <w:r>
        <w:t xml:space="preserve"> </w:t>
      </w:r>
      <w:r>
        <w:t xml:space="preserve">johnathan.mitchell@example.com |</w:t>
      </w:r>
      <w:r>
        <w:t xml:space="preserve"> </w:t>
      </w:r>
      <w:r>
        <w:rPr>
          <w:bCs/>
          <w:b/>
        </w:rPr>
        <w:t xml:space="preserve">Phone:</w:t>
      </w:r>
      <w:r>
        <w:t xml:space="preserve"> </w:t>
      </w:r>
      <w:r>
        <w:t xml:space="preserve">+44 7900 123456 |</w:t>
      </w:r>
      <w:r>
        <w:t xml:space="preserve"> </w:t>
      </w: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highly motivated and accomplished Chemical Engineer with over a decade of experience in the United Kingdom London region. Specializing in process optimization, sustainable manufacturing, and advanced materials development, I have consistently delivered innovative solutions to industries ranging from pharmaceuticals to renewable energy. As a Chartered Engineer (CEng) registered with the Institution of Chemical Engineers (IChemE), I am committed to upholding the highest standards of technical excellence and ethical practice within the UK engineering sector. My work in London has focused on addressing critical challenges such as carbon reduction, resource efficiency, and compliance with stringent UK environmental regulations. This CV outlines my professional journey, academic qualifications, and contributions to advancing chemical engineering practices in the United Kingdom London context.</w:t>
      </w:r>
    </w:p>
    <w:bookmarkEnd w:id="21"/>
    <w:bookmarkStart w:id="25"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bCs/>
          <w:b/>
        </w:rPr>
        <w:t xml:space="preserve">TechNova Solutions Ltd</w:t>
      </w:r>
      <w:r>
        <w:t xml:space="preserve">, London, United Kingdom | January 2018 – Present</w:t>
      </w:r>
    </w:p>
    <w:p>
      <w:pPr>
        <w:numPr>
          <w:ilvl w:val="0"/>
          <w:numId w:val="1001"/>
        </w:numPr>
        <w:pStyle w:val="Compact"/>
      </w:pPr>
      <w:r>
        <w:t xml:space="preserve">Led a team of 10 engineers to design and implement a state-of-the-art chemical processing unit for pharmaceutical production, resulting in a 25% increase in output efficiency.</w:t>
      </w:r>
    </w:p>
    <w:p>
      <w:pPr>
        <w:numPr>
          <w:ilvl w:val="0"/>
          <w:numId w:val="1001"/>
        </w:numPr>
        <w:pStyle w:val="Compact"/>
      </w:pPr>
      <w:r>
        <w:t xml:space="preserve">Developed and optimized continuous flow reactors for the synthesis of active pharmaceutical ingredients (APIs), reducing energy consumption by 18% while meeting UK Health and Safety Executive (HSE) standards.</w:t>
      </w:r>
    </w:p>
    <w:p>
      <w:pPr>
        <w:numPr>
          <w:ilvl w:val="0"/>
          <w:numId w:val="1001"/>
        </w:numPr>
        <w:pStyle w:val="Compact"/>
      </w:pPr>
      <w:r>
        <w:t xml:space="preserve">Collaborated with regulatory bodies in the United Kingdom London to ensure compliance with REACH and CLP regulations, contributing to zero incidents of non-compliance during audits.</w:t>
      </w:r>
    </w:p>
    <w:p>
      <w:pPr>
        <w:numPr>
          <w:ilvl w:val="0"/>
          <w:numId w:val="1001"/>
        </w:numPr>
        <w:pStyle w:val="Compact"/>
      </w:pPr>
      <w:r>
        <w:t xml:space="preserve">Initiated a cross-departmental sustainability initiative, achieving a 30% reduction in waste generation across three production sites in London.</w:t>
      </w:r>
    </w:p>
    <w:bookmarkEnd w:id="22"/>
    <w:bookmarkStart w:id="23" w:name="process-engineer"/>
    <w:p>
      <w:pPr>
        <w:pStyle w:val="Heading3"/>
      </w:pPr>
      <w:r>
        <w:t xml:space="preserve">Process Engineer</w:t>
      </w:r>
    </w:p>
    <w:p>
      <w:pPr>
        <w:pStyle w:val="FirstParagraph"/>
      </w:pPr>
      <w:r>
        <w:rPr>
          <w:bCs/>
          <w:b/>
        </w:rPr>
        <w:t xml:space="preserve">EcoChem Technologies</w:t>
      </w:r>
      <w:r>
        <w:t xml:space="preserve">, London, United Kingdom | March 2014 – December 2017</w:t>
      </w:r>
    </w:p>
    <w:p>
      <w:pPr>
        <w:numPr>
          <w:ilvl w:val="0"/>
          <w:numId w:val="1002"/>
        </w:numPr>
        <w:pStyle w:val="Compact"/>
      </w:pPr>
      <w:r>
        <w:t xml:space="preserve">Engineered a novel wastewater treatment system for industrial clients, reducing effluent discharge by 40% and earning recognition from the Environment Agency in the United Kingdom.</w:t>
      </w:r>
    </w:p>
    <w:p>
      <w:pPr>
        <w:numPr>
          <w:ilvl w:val="0"/>
          <w:numId w:val="1002"/>
        </w:numPr>
        <w:pStyle w:val="Compact"/>
      </w:pPr>
      <w:r>
        <w:t xml:space="preserve">Conducted process hazard analyses (PHAs) to identify and mitigate risks in chemical storage facilities, enhancing safety protocols at two major sites in London.</w:t>
      </w:r>
    </w:p>
    <w:p>
      <w:pPr>
        <w:numPr>
          <w:ilvl w:val="0"/>
          <w:numId w:val="1002"/>
        </w:numPr>
        <w:pStyle w:val="Compact"/>
      </w:pPr>
      <w:r>
        <w:t xml:space="preserve">Delivered training programs on UK-specific safety standards (e.g., CDM 2015) to over 50 engineers, fostering a culture of proactive risk management.</w:t>
      </w:r>
    </w:p>
    <w:bookmarkEnd w:id="23"/>
    <w:bookmarkStart w:id="24" w:name="research-assistant"/>
    <w:p>
      <w:pPr>
        <w:pStyle w:val="Heading3"/>
      </w:pPr>
      <w:r>
        <w:t xml:space="preserve">Research Assistant</w:t>
      </w:r>
    </w:p>
    <w:p>
      <w:pPr>
        <w:pStyle w:val="FirstParagraph"/>
      </w:pPr>
      <w:r>
        <w:rPr>
          <w:bCs/>
          <w:b/>
        </w:rPr>
        <w:t xml:space="preserve">Imperial College London</w:t>
      </w:r>
      <w:r>
        <w:t xml:space="preserve">, London, United Kingdom | September 2011 – February 2014</w:t>
      </w:r>
    </w:p>
    <w:p>
      <w:pPr>
        <w:numPr>
          <w:ilvl w:val="0"/>
          <w:numId w:val="1003"/>
        </w:numPr>
        <w:pStyle w:val="Compact"/>
      </w:pPr>
      <w:r>
        <w:t xml:space="preserve">Conducted research on catalytic conversion of biomass to biofuels, publishing findings in the Journal of Chemical Engineering and presenting at the IChemE Annual Conference in London.</w:t>
      </w:r>
    </w:p>
    <w:p>
      <w:pPr>
        <w:numPr>
          <w:ilvl w:val="0"/>
          <w:numId w:val="1003"/>
        </w:numPr>
        <w:pStyle w:val="Compact"/>
      </w:pPr>
      <w:r>
        <w:t xml:space="preserve">Collaborated with industry partners to scale laboratory processes for commercial applications, contributing to a patent filing for a low-emission combustion technology.</w:t>
      </w:r>
    </w:p>
    <w:bookmarkEnd w:id="24"/>
    <w:bookmarkEnd w:id="25"/>
    <w:bookmarkStart w:id="28" w:name="education"/>
    <w:p>
      <w:pPr>
        <w:pStyle w:val="Heading2"/>
      </w:pPr>
      <w:r>
        <w:t xml:space="preserve">Education</w:t>
      </w:r>
    </w:p>
    <w:bookmarkStart w:id="26" w:name="msc-in-chemical-engineering"/>
    <w:p>
      <w:pPr>
        <w:pStyle w:val="Heading3"/>
      </w:pPr>
      <w:r>
        <w:t xml:space="preserve">MSc in Chemical Engineering</w:t>
      </w:r>
    </w:p>
    <w:p>
      <w:pPr>
        <w:pStyle w:val="FirstParagraph"/>
      </w:pPr>
      <w:r>
        <w:rPr>
          <w:bCs/>
          <w:b/>
        </w:rPr>
        <w:t xml:space="preserve">Imperial College London</w:t>
      </w:r>
      <w:r>
        <w:t xml:space="preserve">, United Kingdom | 2011 – 2014</w:t>
      </w:r>
    </w:p>
    <w:p>
      <w:pPr>
        <w:numPr>
          <w:ilvl w:val="0"/>
          <w:numId w:val="1004"/>
        </w:numPr>
        <w:pStyle w:val="Compact"/>
      </w:pPr>
      <w:r>
        <w:t xml:space="preserve">Dissertation: "Optimization of Membrane Separation Processes for Industrial Wastewater Treatment."</w:t>
      </w:r>
    </w:p>
    <w:p>
      <w:pPr>
        <w:numPr>
          <w:ilvl w:val="0"/>
          <w:numId w:val="1004"/>
        </w:numPr>
        <w:pStyle w:val="Compact"/>
      </w:pPr>
      <w:r>
        <w:t xml:space="preserve">Recipient of the IChemE Postgraduate Research Award for outstanding academic performance.</w:t>
      </w:r>
    </w:p>
    <w:bookmarkEnd w:id="26"/>
    <w:bookmarkStart w:id="27" w:name="beng-in-chemical-engineering"/>
    <w:p>
      <w:pPr>
        <w:pStyle w:val="Heading3"/>
      </w:pPr>
      <w:r>
        <w:t xml:space="preserve">BEng in Chemical Engineering</w:t>
      </w:r>
    </w:p>
    <w:p>
      <w:pPr>
        <w:pStyle w:val="FirstParagraph"/>
      </w:pPr>
      <w:r>
        <w:rPr>
          <w:bCs/>
          <w:b/>
        </w:rPr>
        <w:t xml:space="preserve">University of Manchester</w:t>
      </w:r>
      <w:r>
        <w:t xml:space="preserve">, United Kingdom | 2007 – 2011</w:t>
      </w:r>
    </w:p>
    <w:p>
      <w:pPr>
        <w:numPr>
          <w:ilvl w:val="0"/>
          <w:numId w:val="1005"/>
        </w:numPr>
        <w:pStyle w:val="Compact"/>
      </w:pPr>
      <w:r>
        <w:t xml:space="preserve">Graduated with first-class honors, specializing in process control and thermodynamics.</w:t>
      </w:r>
    </w:p>
    <w:p>
      <w:pPr>
        <w:numPr>
          <w:ilvl w:val="0"/>
          <w:numId w:val="1005"/>
        </w:numPr>
        <w:pStyle w:val="Compact"/>
      </w:pPr>
      <w:r>
        <w:t xml:space="preserve">Participated in a UK government-funded project on carbon capture technologies, presenting findings at the Royal Society of Chemistry’s London branch.</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Process simulation (Aspen Plus, HYSYS), CFD modeling, CAD software (AutoCAD, SolidWorks), and analytical tools (GC-MS, HPLC).</w:t>
      </w:r>
    </w:p>
    <w:p>
      <w:pPr>
        <w:numPr>
          <w:ilvl w:val="0"/>
          <w:numId w:val="1006"/>
        </w:numPr>
        <w:pStyle w:val="Compact"/>
      </w:pPr>
      <w:r>
        <w:rPr>
          <w:bCs/>
          <w:b/>
        </w:rPr>
        <w:t xml:space="preserve">Regulatory Expertise:</w:t>
      </w:r>
      <w:r>
        <w:t xml:space="preserve"> </w:t>
      </w:r>
      <w:r>
        <w:t xml:space="preserve">Deep understanding of UK health and safety legislation (e.g., Control of Substances Hazardous to Health [COSHH], Workplace Exposure Limits [WEL]).</w:t>
      </w:r>
    </w:p>
    <w:p>
      <w:pPr>
        <w:numPr>
          <w:ilvl w:val="0"/>
          <w:numId w:val="1006"/>
        </w:numPr>
        <w:pStyle w:val="Compact"/>
      </w:pPr>
      <w:r>
        <w:rPr>
          <w:bCs/>
          <w:b/>
        </w:rPr>
        <w:t xml:space="preserve">Sustainability Focus:</w:t>
      </w:r>
      <w:r>
        <w:t xml:space="preserve"> </w:t>
      </w:r>
      <w:r>
        <w:t xml:space="preserve">Experience in designing green processes, circular economy strategies, and carbon footprint analysis aligned with UK net-zero targets.</w:t>
      </w:r>
    </w:p>
    <w:p>
      <w:pPr>
        <w:numPr>
          <w:ilvl w:val="0"/>
          <w:numId w:val="1006"/>
        </w:numPr>
        <w:pStyle w:val="Compact"/>
      </w:pPr>
      <w:r>
        <w:rPr>
          <w:bCs/>
          <w:b/>
        </w:rPr>
        <w:t xml:space="preserve">Leadership &amp; Collaboration:</w:t>
      </w:r>
      <w:r>
        <w:t xml:space="preserve"> </w:t>
      </w:r>
      <w:r>
        <w:t xml:space="preserve">Proven ability to lead multidisciplinary teams and partner with stakeholders in the United Kingdom London industrial ecosystem.</w:t>
      </w:r>
    </w:p>
    <w:bookmarkEnd w:id="29"/>
    <w:bookmarkStart w:id="30" w:name="certifications-memberships"/>
    <w:p>
      <w:pPr>
        <w:pStyle w:val="Heading2"/>
      </w:pPr>
      <w:r>
        <w:t xml:space="preserve">Certifications &amp; Memberships</w:t>
      </w:r>
    </w:p>
    <w:p>
      <w:pPr>
        <w:numPr>
          <w:ilvl w:val="0"/>
          <w:numId w:val="1007"/>
        </w:numPr>
        <w:pStyle w:val="Compact"/>
      </w:pPr>
      <w:r>
        <w:rPr>
          <w:bCs/>
          <w:b/>
        </w:rPr>
        <w:t xml:space="preserve">Chartered Engineer (CEng)</w:t>
      </w:r>
      <w:r>
        <w:t xml:space="preserve"> </w:t>
      </w:r>
      <w:r>
        <w:t xml:space="preserve">– Institution of Chemical Engineers (IChemE), United Kingdom | 2019</w:t>
      </w:r>
    </w:p>
    <w:p>
      <w:pPr>
        <w:numPr>
          <w:ilvl w:val="0"/>
          <w:numId w:val="1007"/>
        </w:numPr>
        <w:pStyle w:val="Compact"/>
      </w:pPr>
      <w:r>
        <w:rPr>
          <w:bCs/>
          <w:b/>
        </w:rPr>
        <w:t xml:space="preserve">Petroleum and Chemical Industry Safety Certificate</w:t>
      </w:r>
      <w:r>
        <w:t xml:space="preserve"> </w:t>
      </w:r>
      <w:r>
        <w:t xml:space="preserve">– UK Health and Safety Executive (HSE), 2020</w:t>
      </w:r>
    </w:p>
    <w:p>
      <w:pPr>
        <w:numPr>
          <w:ilvl w:val="0"/>
          <w:numId w:val="1007"/>
        </w:numPr>
        <w:pStyle w:val="Compact"/>
      </w:pPr>
      <w:r>
        <w:rPr>
          <w:bCs/>
          <w:b/>
        </w:rPr>
        <w:t xml:space="preserve">Member of the Royal Society of Chemistry (RSC)</w:t>
      </w:r>
      <w:r>
        <w:t xml:space="preserve"> </w:t>
      </w:r>
      <w:r>
        <w:t xml:space="preserve">– United Kingdom | 2015–Present</w:t>
      </w:r>
    </w:p>
    <w:p>
      <w:pPr>
        <w:numPr>
          <w:ilvl w:val="0"/>
          <w:numId w:val="1007"/>
        </w:numPr>
        <w:pStyle w:val="Compact"/>
      </w:pPr>
      <w:r>
        <w:rPr>
          <w:bCs/>
          <w:b/>
        </w:rPr>
        <w:t xml:space="preserve">Certified Project Manager (PMP)</w:t>
      </w:r>
      <w:r>
        <w:t xml:space="preserve"> </w:t>
      </w:r>
      <w:r>
        <w:t xml:space="preserve">– PMI, United States | 2017</w:t>
      </w:r>
    </w:p>
    <w:bookmarkEnd w:id="30"/>
    <w:bookmarkStart w:id="31" w:name="projects-contributions"/>
    <w:p>
      <w:pPr>
        <w:pStyle w:val="Heading2"/>
      </w:pPr>
      <w:r>
        <w:t xml:space="preserve">Projects &amp; Contributions</w:t>
      </w:r>
    </w:p>
    <w:p>
      <w:pPr>
        <w:pStyle w:val="FirstParagraph"/>
      </w:pPr>
      <w:r>
        <w:rPr>
          <w:bCs/>
          <w:b/>
        </w:rPr>
        <w:t xml:space="preserve">London Green Energy Initiative (2021–Present)</w:t>
      </w:r>
    </w:p>
    <w:p>
      <w:pPr>
        <w:numPr>
          <w:ilvl w:val="0"/>
          <w:numId w:val="1008"/>
        </w:numPr>
        <w:pStyle w:val="Compact"/>
      </w:pPr>
      <w:r>
        <w:t xml:space="preserve">Spearheaded a feasibility study for integrating hydrogen production into existing chemical plants in London, securing funding from the UK government’s Net Zero Innovation Portfolio.</w:t>
      </w:r>
    </w:p>
    <w:p>
      <w:pPr>
        <w:numPr>
          <w:ilvl w:val="0"/>
          <w:numId w:val="1008"/>
        </w:numPr>
        <w:pStyle w:val="Compact"/>
      </w:pPr>
      <w:r>
        <w:t xml:space="preserve">Collaborated with academic institutions and local councils to develop a roadmap for decarbonizing the petrochemical sector in Greater London.</w:t>
      </w:r>
    </w:p>
    <w:p>
      <w:pPr>
        <w:pStyle w:val="FirstParagraph"/>
      </w:pPr>
      <w:r>
        <w:rPr>
          <w:bCs/>
          <w:b/>
        </w:rPr>
        <w:t xml:space="preserve">Industry Mentorship Program (2019–Present)</w:t>
      </w:r>
    </w:p>
    <w:p>
      <w:pPr>
        <w:numPr>
          <w:ilvl w:val="0"/>
          <w:numId w:val="1009"/>
        </w:numPr>
        <w:pStyle w:val="Compact"/>
      </w:pPr>
      <w:r>
        <w:t xml:space="preserve">Served as a mentor for early-career engineers at IChemE, providing guidance on career development and navigating the UK chemical engineering landscape.</w:t>
      </w:r>
    </w:p>
    <w:p>
      <w:pPr>
        <w:numPr>
          <w:ilvl w:val="0"/>
          <w:numId w:val="1009"/>
        </w:numPr>
        <w:pStyle w:val="Compact"/>
      </w:pPr>
      <w:r>
        <w:t xml:space="preserve">Organized workshops on emerging trends in sustainable chemical engineering for professionals in London.</w:t>
      </w:r>
    </w:p>
    <w:bookmarkEnd w:id="31"/>
    <w:bookmarkStart w:id="32" w:name="references"/>
    <w:p>
      <w:pPr>
        <w:pStyle w:val="Heading2"/>
      </w:pPr>
      <w:r>
        <w:t xml:space="preserve">References</w:t>
      </w:r>
    </w:p>
    <w:p>
      <w:pPr>
        <w:pStyle w:val="FirstParagraph"/>
      </w:pPr>
      <w:r>
        <w:t xml:space="preserve">Available upon request. Contact: johnathan.mitchell@example.com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dc:title>
  <dc:creator/>
  <dc:language>en</dc:language>
  <cp:keywords/>
  <dcterms:created xsi:type="dcterms:W3CDTF">2026-06-03T06:48:11Z</dcterms:created>
  <dcterms:modified xsi:type="dcterms:W3CDTF">2026-06-03T06:48:11Z</dcterms:modified>
</cp:coreProperties>
</file>

<file path=docProps/custom.xml><?xml version="1.0" encoding="utf-8"?>
<Properties xmlns="http://schemas.openxmlformats.org/officeDocument/2006/custom-properties" xmlns:vt="http://schemas.openxmlformats.org/officeDocument/2006/docPropsVTypes"/>
</file>