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Brickell Avenue, Miami, FL 33131,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(305) 555-0198</w:t>
      </w:r>
    </w:p>
    <w:bookmarkEnd w:id="20"/>
    <w:bookmarkStart w:id="21" w:name="professional-summary"/>
    <w:p>
      <w:pPr>
        <w:pStyle w:val="Heading2"/>
      </w:pPr>
      <w:r>
        <w:t xml:space="preserve">Professional Summary</w:t>
      </w:r>
    </w:p>
    <w:p>
      <w:pPr>
        <w:pStyle w:val="FirstParagraph"/>
      </w:pPr>
      <w:r>
        <w:t xml:space="preserve">A dedicated and innovative Chemical Engineer with over [X] years of experience in process optimization, research and development, and sustainable solutions. Proficient in leveraging advanced chemical engineering principles to address industry challenges within the dynamic environment of the United States Miami. Aiming to contribute expertise in chemical processes, environmental compliance, and industrial safety while aligning with Miami’s growing focus on energy efficiency and green technologies.</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t xml:space="preserve">, University of Florida, Gainesville, FL</w:t>
      </w:r>
      <w:r>
        <w:br/>
      </w:r>
      <w:r>
        <w:t xml:space="preserve">Graduated: May 2015</w:t>
      </w:r>
    </w:p>
    <w:p>
      <w:pPr>
        <w:numPr>
          <w:ilvl w:val="0"/>
          <w:numId w:val="1001"/>
        </w:numPr>
        <w:pStyle w:val="Compact"/>
      </w:pPr>
      <w:r>
        <w:rPr>
          <w:bCs/>
          <w:b/>
        </w:rPr>
        <w:t xml:space="preserve">Masters in Environmental Engineering</w:t>
      </w:r>
      <w:r>
        <w:t xml:space="preserve">, Florida International University, Miami, FL</w:t>
      </w:r>
      <w:r>
        <w:br/>
      </w:r>
      <w:r>
        <w:t xml:space="preserve">Graduated: May 2017</w:t>
      </w:r>
    </w:p>
    <w:bookmarkEnd w:id="22"/>
    <w:bookmarkStart w:id="26" w:name="professional-experience"/>
    <w:p>
      <w:pPr>
        <w:pStyle w:val="Heading2"/>
      </w:pPr>
      <w:r>
        <w:t xml:space="preserve">Professional Experience</w:t>
      </w:r>
    </w:p>
    <w:bookmarkStart w:id="23" w:name="senior-chemical-engineer"/>
    <w:p>
      <w:pPr>
        <w:pStyle w:val="Heading3"/>
      </w:pPr>
      <w:r>
        <w:t xml:space="preserve">Senior Chemical Engineer</w:t>
      </w:r>
    </w:p>
    <w:p>
      <w:pPr>
        <w:pStyle w:val="FirstParagraph"/>
      </w:pPr>
      <w:r>
        <w:rPr>
          <w:iCs/>
          <w:i/>
        </w:rPr>
        <w:t xml:space="preserve">AlphaTech Solutions Inc., Miami, FL | January 2019 – Present</w:t>
      </w:r>
    </w:p>
    <w:p>
      <w:pPr>
        <w:numPr>
          <w:ilvl w:val="0"/>
          <w:numId w:val="1002"/>
        </w:numPr>
        <w:pStyle w:val="Compact"/>
      </w:pPr>
      <w:r>
        <w:t xml:space="preserve">Lead the design and implementation of chemical processes for industrial clients, focusing on energy efficiency and cost reduction.</w:t>
      </w:r>
    </w:p>
    <w:p>
      <w:pPr>
        <w:numPr>
          <w:ilvl w:val="0"/>
          <w:numId w:val="1002"/>
        </w:numPr>
        <w:pStyle w:val="Compact"/>
      </w:pPr>
      <w:r>
        <w:t xml:space="preserve">Collaborated with cross-functional teams to optimize production workflows in the pharmaceutical sector, achieving a 25% increase in output efficiency.</w:t>
      </w:r>
    </w:p>
    <w:p>
      <w:pPr>
        <w:numPr>
          <w:ilvl w:val="0"/>
          <w:numId w:val="1002"/>
        </w:numPr>
        <w:pStyle w:val="Compact"/>
      </w:pPr>
      <w:r>
        <w:t xml:space="preserve">Ensured compliance with OSHA and EPA regulations while maintaining safety standards in high-risk environments.</w:t>
      </w:r>
    </w:p>
    <w:p>
      <w:pPr>
        <w:numPr>
          <w:ilvl w:val="0"/>
          <w:numId w:val="1002"/>
        </w:numPr>
        <w:pStyle w:val="Compact"/>
      </w:pPr>
      <w:r>
        <w:t xml:space="preserve">Directed a team of 10 engineers on projects related to waste treatment and water recycling, contributing to Miami’s environmental sustainability goals.</w:t>
      </w:r>
    </w:p>
    <w:bookmarkEnd w:id="23"/>
    <w:bookmarkStart w:id="24" w:name="chemical-engineer"/>
    <w:p>
      <w:pPr>
        <w:pStyle w:val="Heading3"/>
      </w:pPr>
      <w:r>
        <w:t xml:space="preserve">Chemical Engineer</w:t>
      </w:r>
    </w:p>
    <w:p>
      <w:pPr>
        <w:pStyle w:val="FirstParagraph"/>
      </w:pPr>
      <w:r>
        <w:rPr>
          <w:iCs/>
          <w:i/>
        </w:rPr>
        <w:t xml:space="preserve">BetaProcess Group, Miami, FL | June 2017 – December 2018</w:t>
      </w:r>
    </w:p>
    <w:p>
      <w:pPr>
        <w:numPr>
          <w:ilvl w:val="0"/>
          <w:numId w:val="1003"/>
        </w:numPr>
        <w:pStyle w:val="Compact"/>
      </w:pPr>
      <w:r>
        <w:t xml:space="preserve">Developed and tested new chemical formulations for industrial cleaning agents, reducing environmental impact by 40%.</w:t>
      </w:r>
    </w:p>
    <w:p>
      <w:pPr>
        <w:numPr>
          <w:ilvl w:val="0"/>
          <w:numId w:val="1003"/>
        </w:numPr>
        <w:pStyle w:val="Compact"/>
      </w:pPr>
      <w:r>
        <w:t xml:space="preserve">Utilized simulation software (Aspen Plus) to model chemical reactions, improving process accuracy by 30%.</w:t>
      </w:r>
    </w:p>
    <w:p>
      <w:pPr>
        <w:numPr>
          <w:ilvl w:val="0"/>
          <w:numId w:val="1003"/>
        </w:numPr>
        <w:pStyle w:val="Compact"/>
      </w:pPr>
      <w:r>
        <w:t xml:space="preserve">Provided technical support to clients in the food and beverage industry, ensuring adherence to FDA regulations.</w:t>
      </w:r>
    </w:p>
    <w:p>
      <w:pPr>
        <w:numPr>
          <w:ilvl w:val="0"/>
          <w:numId w:val="1003"/>
        </w:numPr>
        <w:pStyle w:val="Compact"/>
      </w:pPr>
      <w:r>
        <w:t xml:space="preserve">Participated in a project that secured a $2M grant for sustainable manufacturing practices in the United States Miami region.</w:t>
      </w:r>
    </w:p>
    <w:bookmarkEnd w:id="24"/>
    <w:bookmarkStart w:id="25" w:name="internship-process-engineer"/>
    <w:p>
      <w:pPr>
        <w:pStyle w:val="Heading3"/>
      </w:pPr>
      <w:r>
        <w:t xml:space="preserve">Internship – Process Engineer</w:t>
      </w:r>
    </w:p>
    <w:p>
      <w:pPr>
        <w:pStyle w:val="FirstParagraph"/>
      </w:pPr>
      <w:r>
        <w:rPr>
          <w:iCs/>
          <w:i/>
        </w:rPr>
        <w:t xml:space="preserve">Chevron Refinery, Miami, FL | Summer 2015</w:t>
      </w:r>
    </w:p>
    <w:p>
      <w:pPr>
        <w:numPr>
          <w:ilvl w:val="0"/>
          <w:numId w:val="1004"/>
        </w:numPr>
        <w:pStyle w:val="Compact"/>
      </w:pPr>
      <w:r>
        <w:t xml:space="preserve">Assisted in monitoring and optimizing refining processes to enhance product yield and reduce emissions.</w:t>
      </w:r>
    </w:p>
    <w:p>
      <w:pPr>
        <w:numPr>
          <w:ilvl w:val="0"/>
          <w:numId w:val="1004"/>
        </w:numPr>
        <w:pStyle w:val="Compact"/>
      </w:pPr>
      <w:r>
        <w:t xml:space="preserve">Conducted data analysis on fuel quality parameters, contributing to the development of a new grading system.</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Process simulation (Aspen Plus, HYSYS), Chemical Reactor Design, Mass and Energy Balance Calculations.</w:t>
      </w:r>
    </w:p>
    <w:p>
      <w:pPr>
        <w:numPr>
          <w:ilvl w:val="0"/>
          <w:numId w:val="1005"/>
        </w:numPr>
        <w:pStyle w:val="Compact"/>
      </w:pPr>
      <w:r>
        <w:rPr>
          <w:bCs/>
          <w:b/>
        </w:rPr>
        <w:t xml:space="preserve">Software Tools:</w:t>
      </w:r>
      <w:r>
        <w:t xml:space="preserve"> </w:t>
      </w:r>
      <w:r>
        <w:t xml:space="preserve">AutoCAD, MATLAB, Excel (Advanced Data Analysis).</w:t>
      </w:r>
    </w:p>
    <w:p>
      <w:pPr>
        <w:numPr>
          <w:ilvl w:val="0"/>
          <w:numId w:val="1005"/>
        </w:numPr>
        <w:pStyle w:val="Compact"/>
      </w:pPr>
      <w:r>
        <w:rPr>
          <w:bCs/>
          <w:b/>
        </w:rPr>
        <w:t xml:space="preserve">Languages:</w:t>
      </w:r>
      <w:r>
        <w:t xml:space="preserve"> </w:t>
      </w:r>
      <w:r>
        <w:t xml:space="preserve">English (Fluent), Spanish (Proficient).</w:t>
      </w:r>
    </w:p>
    <w:p>
      <w:pPr>
        <w:numPr>
          <w:ilvl w:val="0"/>
          <w:numId w:val="1005"/>
        </w:numPr>
        <w:pStyle w:val="Compact"/>
      </w:pPr>
      <w:r>
        <w:rPr>
          <w:bCs/>
          <w:b/>
        </w:rPr>
        <w:t xml:space="preserve">Certifications:</w:t>
      </w:r>
      <w:r>
        <w:t xml:space="preserve"> </w:t>
      </w:r>
      <w:r>
        <w:t xml:space="preserve">Professional Engineer (PE) License in Florida, OSHA 30-Hour Certification.</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Professional Engineer (PE) License</w:t>
      </w:r>
      <w:r>
        <w:t xml:space="preserve"> </w:t>
      </w:r>
      <w:r>
        <w:t xml:space="preserve">– Florida Board of Professional Engineers and Surveyors, Issued: 2018.</w:t>
      </w:r>
    </w:p>
    <w:p>
      <w:pPr>
        <w:numPr>
          <w:ilvl w:val="0"/>
          <w:numId w:val="1006"/>
        </w:numPr>
        <w:pStyle w:val="Compact"/>
      </w:pPr>
      <w:r>
        <w:rPr>
          <w:bCs/>
          <w:b/>
        </w:rPr>
        <w:t xml:space="preserve">OSHA 30-Hour General Industry Certification</w:t>
      </w:r>
      <w:r>
        <w:t xml:space="preserve">, United States Department of Labor, Completed: 2019.</w:t>
      </w:r>
    </w:p>
    <w:p>
      <w:pPr>
        <w:numPr>
          <w:ilvl w:val="0"/>
          <w:numId w:val="1006"/>
        </w:numPr>
        <w:pStyle w:val="Compact"/>
      </w:pPr>
      <w:r>
        <w:rPr>
          <w:bCs/>
          <w:b/>
        </w:rPr>
        <w:t xml:space="preserve">Green Building Certification (LEED AP)</w:t>
      </w:r>
      <w:r>
        <w:t xml:space="preserve">, U.S. Green Building Council, Completed: 2021.</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Sustainable Water Recycling System for Miami Businesses</w:t>
      </w:r>
      <w:r>
        <w:t xml:space="preserve"> </w:t>
      </w:r>
      <w:r>
        <w:t xml:space="preserve">– Designed a closed-loop water treatment system that reduced municipal water usage by 35% for three major clients in Miami. Recognized with the 2021 Florida Environmental Innovation Award.</w:t>
      </w:r>
    </w:p>
    <w:p>
      <w:pPr>
        <w:numPr>
          <w:ilvl w:val="0"/>
          <w:numId w:val="1007"/>
        </w:numPr>
        <w:pStyle w:val="Compact"/>
      </w:pPr>
      <w:r>
        <w:rPr>
          <w:bCs/>
          <w:b/>
        </w:rPr>
        <w:t xml:space="preserve">Carbon Emission Reduction Initiative</w:t>
      </w:r>
      <w:r>
        <w:t xml:space="preserve"> </w:t>
      </w:r>
      <w:r>
        <w:t xml:space="preserve">– Led a project to retrofit industrial facilities in Miami with low-emission technologies, contributing to a 20% reduction in CO₂ emissions for participating companies.</w:t>
      </w:r>
    </w:p>
    <w:p>
      <w:pPr>
        <w:numPr>
          <w:ilvl w:val="0"/>
          <w:numId w:val="1007"/>
        </w:numPr>
        <w:pStyle w:val="Compact"/>
      </w:pPr>
      <w:r>
        <w:rPr>
          <w:bCs/>
          <w:b/>
        </w:rPr>
        <w:t xml:space="preserve">Pharmaceutical Process Optimization</w:t>
      </w:r>
      <w:r>
        <w:t xml:space="preserve"> </w:t>
      </w:r>
      <w:r>
        <w:t xml:space="preserve">– Collaborated with a biotech firm in Miami to improve drug synthesis efficiency by 18%, resulting in cost savings of $500,000 annually.</w:t>
      </w:r>
    </w:p>
    <w:bookmarkEnd w:id="29"/>
    <w:bookmarkStart w:id="30" w:name="professional-affiliations"/>
    <w:p>
      <w:pPr>
        <w:pStyle w:val="Heading2"/>
      </w:pPr>
      <w:r>
        <w:t xml:space="preserve">Professional Affiliations</w:t>
      </w:r>
    </w:p>
    <w:p>
      <w:pPr>
        <w:numPr>
          <w:ilvl w:val="0"/>
          <w:numId w:val="1008"/>
        </w:numPr>
        <w:pStyle w:val="Compact"/>
      </w:pPr>
      <w:r>
        <w:t xml:space="preserve">American Institute of Chemical Engineers (AIChE) – Member since 2016.</w:t>
      </w:r>
    </w:p>
    <w:p>
      <w:pPr>
        <w:numPr>
          <w:ilvl w:val="0"/>
          <w:numId w:val="1008"/>
        </w:numPr>
        <w:pStyle w:val="Compact"/>
      </w:pPr>
      <w:r>
        <w:t xml:space="preserve">Florida Engineering Society (FES) – Active participant in regional workshops on sustainable engineering practices.</w:t>
      </w:r>
    </w:p>
    <w:bookmarkEnd w:id="30"/>
    <w:bookmarkStart w:id="31" w:name="publications-and-presentations"/>
    <w:p>
      <w:pPr>
        <w:pStyle w:val="Heading2"/>
      </w:pPr>
      <w:r>
        <w:t xml:space="preserve">Publications and Presentations</w:t>
      </w:r>
    </w:p>
    <w:p>
      <w:pPr>
        <w:numPr>
          <w:ilvl w:val="0"/>
          <w:numId w:val="1009"/>
        </w:numPr>
        <w:pStyle w:val="Compact"/>
      </w:pPr>
      <w:r>
        <w:t xml:space="preserve">"Innovative Approaches to Waste Management in Coastal Industrial Zones," presented at the 2020 AIChE Annual Meeting, Miami, FL.</w:t>
      </w:r>
    </w:p>
    <w:p>
      <w:pPr>
        <w:numPr>
          <w:ilvl w:val="0"/>
          <w:numId w:val="1009"/>
        </w:numPr>
        <w:pStyle w:val="Compact"/>
      </w:pPr>
      <w:r>
        <w:t xml:space="preserve">Co-authored a paper on "Energy-Efficient Chemical Processes for Miami’s Climate," published in the Journal of Sustainable Engineering (2021).</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United States Miami</dc:title>
  <dc:creator/>
  <dc:language>en</dc:language>
  <cp:keywords/>
  <dcterms:created xsi:type="dcterms:W3CDTF">2026-07-29T17:06:11Z</dcterms:created>
  <dcterms:modified xsi:type="dcterms:W3CDTF">2026-07-29T17:06:11Z</dcterms:modified>
</cp:coreProperties>
</file>

<file path=docProps/custom.xml><?xml version="1.0" encoding="utf-8"?>
<Properties xmlns="http://schemas.openxmlformats.org/officeDocument/2006/custom-properties" xmlns:vt="http://schemas.openxmlformats.org/officeDocument/2006/docPropsVTypes"/>
</file>