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chemist-australia-melbourne"/>
    <w:p>
      <w:pPr>
        <w:pStyle w:val="Heading2"/>
      </w:pPr>
      <w:r>
        <w:t xml:space="preserve">Chemist | Australia Melbourne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Science Lane, Melbourne, Victoria, Australia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[X years] of expertise in analytical chemistry, research, and development. Proficient in laboratory techniques and data analysis, with a strong focus on innovation and sustainability. Committed to advancing chemical science in Australia Melbourne through collaboration with local industries, academic institutions, and government initiatives. A member of the Australian Chemical Society (ACS) and actively involved in projects that address environmental challenges specific to the Australian context. Proven track record of delivering high-quality results while adhering to stringent Australian standards for chemical safety and research integrity.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(Honours) in Chemistry</w:t>
      </w:r>
      <w:r>
        <w:br/>
      </w:r>
      <w:r>
        <w:t xml:space="preserve">University of Melbourne, Melbourne, Australia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of Research in Analytical Chemistry</w:t>
      </w:r>
      <w:r>
        <w:br/>
      </w:r>
      <w:r>
        <w:t xml:space="preserve">Monash University, Melbourne, Australia</w:t>
      </w:r>
      <w:r>
        <w:br/>
      </w:r>
      <w:r>
        <w:t xml:space="preserve">Graduated: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chemist"/>
    <w:p>
      <w:pPr>
        <w:pStyle w:val="Heading4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Australia Melbourne Research Institute (AMRI)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research projects on sustainable chemical processes, focusing on reducing industrial waste in the Australian manufacturing sector.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and industries to develop eco-friendly materials aligned with Australia Melbourne’s environmental goals.</w:t>
      </w:r>
    </w:p>
    <w:p>
      <w:pPr>
        <w:numPr>
          <w:ilvl w:val="0"/>
          <w:numId w:val="1001"/>
        </w:numPr>
        <w:pStyle w:val="Compact"/>
      </w:pPr>
      <w:r>
        <w:t xml:space="preserve">Published multiple peer-reviewed papers in journals such as "Australian Journal of Chemistry," emphasizing innovations relevant to the Australian chemical industry.</w:t>
      </w:r>
    </w:p>
    <w:p>
      <w:pPr>
        <w:numPr>
          <w:ilvl w:val="0"/>
          <w:numId w:val="1001"/>
        </w:numPr>
        <w:pStyle w:val="Compact"/>
      </w:pPr>
      <w:r>
        <w:t xml:space="preserve">Mentored junior chemists and provided training on advanced analytical techniques, including GC-MS and HPLC, used extensively in Melbourne-based laboratories.</w:t>
      </w:r>
    </w:p>
    <w:bookmarkEnd w:id="23"/>
    <w:bookmarkStart w:id="24" w:name="chemist"/>
    <w:p>
      <w:pPr>
        <w:pStyle w:val="Heading4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GreenTech Solutions Pty Ltd</w:t>
      </w:r>
      <w:r>
        <w:br/>
      </w:r>
      <w:r>
        <w:t xml:space="preserve">March 2016 – December 2019</w:t>
      </w:r>
    </w:p>
    <w:p>
      <w:pPr>
        <w:numPr>
          <w:ilvl w:val="0"/>
          <w:numId w:val="1002"/>
        </w:numPr>
        <w:pStyle w:val="Compact"/>
      </w:pPr>
      <w:r>
        <w:t xml:space="preserve">Developed and optimized chemical formulations for biodegradable packaging materials, supporting Australia’s transition to a circular economy.</w:t>
      </w:r>
    </w:p>
    <w:p>
      <w:pPr>
        <w:numPr>
          <w:ilvl w:val="0"/>
          <w:numId w:val="1002"/>
        </w:numPr>
        <w:pStyle w:val="Compact"/>
      </w:pPr>
      <w:r>
        <w:t xml:space="preserve">Conducted quality control tests to ensure compliance with Australian standards (AS/NZS) for chemical products.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hosted by the Australian Industry Group, contributing expertise on chemical safety and regulatory frameworks in Melbourne.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RMIT University</w:t>
      </w:r>
      <w:r>
        <w:br/>
      </w:r>
      <w:r>
        <w:t xml:space="preserve">July 2013 – February 2016</w:t>
      </w:r>
    </w:p>
    <w:p>
      <w:pPr>
        <w:numPr>
          <w:ilvl w:val="0"/>
          <w:numId w:val="1003"/>
        </w:numPr>
        <w:pStyle w:val="Compact"/>
      </w:pPr>
      <w:r>
        <w:t xml:space="preserve">Supported projects on nanomaterials for water purification, a critical issue in arid regions of Australia.</w:t>
      </w:r>
    </w:p>
    <w:p>
      <w:pPr>
        <w:numPr>
          <w:ilvl w:val="0"/>
          <w:numId w:val="1003"/>
        </w:numPr>
        <w:pStyle w:val="Compact"/>
      </w:pPr>
      <w:r>
        <w:t xml:space="preserve">Collaborated with the Victorian Government’s Department of Environment to assess chemical impacts on local ecosystems.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spectroscopy, chromatography, and chemical synthesis. Experienced in operating state-of-the-art equipment like NMR and ICP-MS.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Expertise in green chemistry principles and waste management strategies tailored for Australian industries.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Australian chemical regulations, including the Work Health and Safety Act (WHS) and the National Industrial Chemicals Notification and Assessment Scheme (NICNAS).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Proven ability to work in multidisciplinary teams, including partnerships with Melbourne-based startups and research hubs.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Australian Chemical Society (ACS) Membership – Member since [Year]</w:t>
      </w:r>
    </w:p>
    <w:p>
      <w:pPr>
        <w:numPr>
          <w:ilvl w:val="0"/>
          <w:numId w:val="1005"/>
        </w:numPr>
        <w:pStyle w:val="Compact"/>
      </w:pPr>
      <w:r>
        <w:t xml:space="preserve">Chemical Safety Training (Australian Standards) – Completed 2021</w:t>
      </w:r>
    </w:p>
    <w:p>
      <w:pPr>
        <w:numPr>
          <w:ilvl w:val="0"/>
          <w:numId w:val="1005"/>
        </w:numPr>
        <w:pStyle w:val="Compact"/>
      </w:pPr>
      <w:r>
        <w:t xml:space="preserve">ISO 14001 Environmental Management Systems Certification – 2020</w:t>
      </w:r>
    </w:p>
    <w:bookmarkEnd w:id="28"/>
    <w:bookmarkStart w:id="29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Sustainable Textile Dyeing in Australia Melbourne:</w:t>
      </w:r>
      <w:r>
        <w:t xml:space="preserve"> </w:t>
      </w:r>
      <w:r>
        <w:t xml:space="preserve">Led a project to create non-toxic dyes for the fashion industry, reducing water usage by 40% and earning recognition from the Victorian Government.</w:t>
      </w:r>
    </w:p>
    <w:p>
      <w:pPr>
        <w:pStyle w:val="BodyText"/>
      </w:pPr>
      <w:r>
        <w:rPr>
          <w:bCs/>
          <w:b/>
        </w:rPr>
        <w:t xml:space="preserve">Australian Indigenous Plant Extraction:</w:t>
      </w:r>
      <w:r>
        <w:t xml:space="preserve"> </w:t>
      </w:r>
      <w:r>
        <w:t xml:space="preserve">Conducted research on extracting bioactive compounds from native plants, supporting traditional knowledge and modern pharmaceutical applications in Melbourne.</w:t>
      </w:r>
    </w:p>
    <w:bookmarkEnd w:id="29"/>
    <w:bookmarkStart w:id="30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[Your Name], "Innovations in Green Chemistry for Australian Industries," *Australian Journal of Chemistry*, 2021.</w:t>
      </w:r>
    </w:p>
    <w:p>
      <w:pPr>
        <w:numPr>
          <w:ilvl w:val="0"/>
          <w:numId w:val="1006"/>
        </w:numPr>
        <w:pStyle w:val="Compact"/>
      </w:pPr>
      <w:r>
        <w:t xml:space="preserve">[Your Name] et al., "Nanomaterials for Water Purification in Arid Regions," *Journal of Environmental Science and Technology*, 2019.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(Fluent), [Other Language if applicable]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Australia Melbourne</dc:title>
  <dc:creator/>
  <cp:keywords/>
  <dcterms:created xsi:type="dcterms:W3CDTF">2026-05-02T17:30:50Z</dcterms:created>
  <dcterms:modified xsi:type="dcterms:W3CDTF">2026-05-02T17:30:50Z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