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Chemist with over [X years] of expertise in chemical research, analysis, and development. Specialized in [specific field: e.g., pharmaceuticals, environmental chemistry, or industrial chemistry], with a strong commitment to innovation and excellence. Proven track record of contributing to cutting-edge projects within the dynamic scientific landscape of Belgium Brussels. Adept at collaborating with multidisciplinary teams to achieve research objectives while adhering to strict safety and regulatory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t xml:space="preserve">, [University Name], Brussels, Belgium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MSc in Analytical Chemistry</w:t>
      </w:r>
      <w:r>
        <w:t xml:space="preserve">, [University Name], Brussels, Belgium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PhD in Organic Chemistry</w:t>
      </w:r>
      <w:r>
        <w:t xml:space="preserve">, [University Name], Brussels, Belgium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iCs/>
          <w:i/>
        </w:rPr>
        <w:t xml:space="preserve">[Company Name], Brussels, Belgium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in [specific area: e.g., drug formulation or sustainable materials], contributing to the development of innovative chemical solutions for clients in the pharmaceutical and environmental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optimize chemical processes, ensuring compliance with Belgian and EU regulatory frameworks.</w:t>
      </w:r>
    </w:p>
    <w:p>
      <w:pPr>
        <w:numPr>
          <w:ilvl w:val="0"/>
          <w:numId w:val="1001"/>
        </w:numPr>
        <w:pStyle w:val="Compact"/>
      </w:pPr>
      <w:r>
        <w:t xml:space="preserve">Published multiple peer-reviewed articles in leading chemistry journals, including [Journal Name], highlighting advancements in [specific research topic].</w:t>
      </w:r>
    </w:p>
    <w:p>
      <w:pPr>
        <w:numPr>
          <w:ilvl w:val="0"/>
          <w:numId w:val="1001"/>
        </w:numPr>
        <w:pStyle w:val="Compact"/>
      </w:pPr>
      <w:r>
        <w:t xml:space="preserve">Mentored junior chemists, fostering a culture of scientific rigor and ethical research practices within the laboratory environment in Belgium Brussels.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[Company Name], Brussels, Belgium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state-of-the-art instrumentation such as HPLC, GC-MS, and NMR to ensure product quality and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novel [product/service], which was patented under the European Patent Office (EPO) in [Year].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conferences in Belgium Brussels, presenting findings on [specific research] and networking with industry leaders.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strategies to reduce laboratory waste, aligning with the environmental policies of Belgium.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[Company Name], Brussels, Belgium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laboratory techniques and data analysis under the supervision of senior chemists.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for clients, enhancing communication skills and attention to detail.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the regulatory requirements specific to Belgium Brussels, including REACH and CLP regulations.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chemical synthesis, analytical techniques, and spectroscopy.</w:t>
      </w:r>
    </w:p>
    <w:p>
      <w:pPr>
        <w:numPr>
          <w:ilvl w:val="0"/>
          <w:numId w:val="1004"/>
        </w:numPr>
        <w:pStyle w:val="Compact"/>
      </w:pPr>
      <w:r>
        <w:t xml:space="preserve">Proficient in using laboratory software such as [specific software: e.g., ChemDraw, OriginLab].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data-driven decision-making.</w:t>
      </w:r>
    </w:p>
    <w:p>
      <w:pPr>
        <w:numPr>
          <w:ilvl w:val="0"/>
          <w:numId w:val="1004"/>
        </w:numPr>
        <w:pStyle w:val="Compact"/>
      </w:pPr>
      <w:r>
        <w:t xml:space="preserve">Certified in [relevant certification: e.g., Safety Training for Chemical Handling in Belgium Brussels].</w:t>
      </w:r>
    </w:p>
    <w:p>
      <w:pPr>
        <w:numPr>
          <w:ilvl w:val="0"/>
          <w:numId w:val="1004"/>
        </w:numPr>
        <w:pStyle w:val="Compact"/>
      </w:pPr>
      <w:r>
        <w:t xml:space="preserve">Fluent in English and French, with basic proficiency in Dutch (spoken/written).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Chemist (Belgium)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REACH Compliance Training</w:t>
      </w:r>
      <w:r>
        <w:t xml:space="preserve"> </w:t>
      </w:r>
      <w:r>
        <w:t xml:space="preserve">– [Training Provider],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[Training Provider], [Year]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Fluent (C1 level)</w:t>
      </w:r>
    </w:p>
    <w:p>
      <w:pPr>
        <w:numPr>
          <w:ilvl w:val="0"/>
          <w:numId w:val="1006"/>
        </w:numPr>
        <w:pStyle w:val="Compact"/>
      </w:pPr>
      <w:r>
        <w:t xml:space="preserve">Dutch: Intermediate (B2 level)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Royal Society of Chemistry (RSC) and the Belgian Association of Chemists (ABC).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Sustainable chemistry, green solvents, and biodegradable materials.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for local science outreach programs in Brussels, promoting STEM education among young students.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Belgium Brussels</dc:title>
  <dc:creator/>
  <dc:language>en</dc:language>
  <cp:keywords/>
  <dcterms:created xsi:type="dcterms:W3CDTF">2026-07-17T19:31:04Z</dcterms:created>
  <dcterms:modified xsi:type="dcterms:W3CDTF">2026-07-17T19:31:04Z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