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Chemist,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Alemayehu Tadesse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ale.tadesse@example.com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skilled Chemist with a strong background in analytical chemistry, research, and laboratory management. Committed to advancing scientific innovation in Ethiopia through high-quality chemical analysis, sustainable practices, and collaboration with local institutions in Addis Ababa. Seeking opportunities to contribute expertise to the growth of the chemical industry and educational initiatives within Ethiopia.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Addis Ababa University, Ethiopia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Analytical Chemistry</w:t>
      </w:r>
      <w:r>
        <w:t xml:space="preserve">, Ethiopian Institute of Technology, Addis Ababa (2019–2021)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Ethiopian Institute of Chemical Sciences, Addis Ababa, Ethiopia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2021 – Present</w:t>
      </w:r>
      <w:r>
        <w:br/>
      </w:r>
      <w:r>
        <w:t xml:space="preserve">- Conducted advanced research on the development of eco-friendly fertilizers tailored for Ethiopian agricultural needs.</w:t>
      </w:r>
      <w:r>
        <w:br/>
      </w:r>
      <w:r>
        <w:t xml:space="preserve">- Led a team in analyzing soil and water samples to assess contamination levels in the Awash River Basin, contributing to environmental conservation efforts.</w:t>
      </w:r>
      <w:r>
        <w:br/>
      </w:r>
      <w:r>
        <w:t xml:space="preserve">- Collaborated with local universities and NGOs to design low-cost analytical methods for rural communities in Ethiopia.</w:t>
      </w:r>
    </w:p>
    <w:bookmarkEnd w:id="23"/>
    <w:bookmarkStart w:id="24" w:name="quality-control-chemist"/>
    <w:p>
      <w:pPr>
        <w:pStyle w:val="Heading3"/>
      </w:pPr>
      <w:r>
        <w:t xml:space="preserve">Quality Control Chemist</w:t>
      </w:r>
    </w:p>
    <w:p>
      <w:pPr>
        <w:pStyle w:val="FirstParagraph"/>
      </w:pPr>
      <w:r>
        <w:rPr>
          <w:iCs/>
          <w:i/>
        </w:rPr>
        <w:t xml:space="preserve">Nile Pharmaceuticals Ltd., Addis Ababa, Ethiopia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2019 – December 2020</w:t>
      </w:r>
      <w:r>
        <w:br/>
      </w:r>
      <w:r>
        <w:t xml:space="preserve">- Ensured compliance with Ethiopian Food, Medicine, and Health Care Administration and Control Authority (FMOH) standards for pharmaceutical products.</w:t>
      </w:r>
      <w:r>
        <w:br/>
      </w:r>
      <w:r>
        <w:t xml:space="preserve">- Performed routine testing of raw materials and finished products using GC-MS, HPLC, and spectrophotometry techniques.</w:t>
      </w:r>
      <w:r>
        <w:br/>
      </w:r>
      <w:r>
        <w:t xml:space="preserve">- Implemented quality assurance protocols that reduced product defects by 15% within six months.</w:t>
      </w:r>
    </w:p>
    <w:bookmarkEnd w:id="24"/>
    <w:bookmarkStart w:id="25" w:name="internship-analytical-chemist"/>
    <w:p>
      <w:pPr>
        <w:pStyle w:val="Heading3"/>
      </w:pPr>
      <w:r>
        <w:t xml:space="preserve">Internship: Analytical Chemist</w:t>
      </w:r>
    </w:p>
    <w:p>
      <w:pPr>
        <w:pStyle w:val="FirstParagraph"/>
      </w:pPr>
      <w:r>
        <w:rPr>
          <w:iCs/>
          <w:i/>
        </w:rPr>
        <w:t xml:space="preserve">Ethiopian Environment and Forest Research Institute (EERI), Addis Ababa, Ethiopia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2018 – August 2018</w:t>
      </w:r>
      <w:r>
        <w:br/>
      </w:r>
      <w:r>
        <w:t xml:space="preserve">- Assisted in the analysis of air quality data from urban centers in Ethiopia to support policy-making.</w:t>
      </w:r>
      <w:r>
        <w:br/>
      </w:r>
      <w:r>
        <w:t xml:space="preserve">- Developed a database for tracking pollutant levels in Addis Ababa, enhancing data accessibility for researchers.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analytical techniques: GC-MS, HPLC, FTIR, and spectrophotometry.</w:t>
      </w:r>
    </w:p>
    <w:p>
      <w:pPr>
        <w:numPr>
          <w:ilvl w:val="0"/>
          <w:numId w:val="1002"/>
        </w:numPr>
        <w:pStyle w:val="Compact"/>
      </w:pPr>
      <w:r>
        <w:t xml:space="preserve">Strong understanding of Ethiopian environmental regulations and chemical safety standards.</w:t>
      </w:r>
    </w:p>
    <w:p>
      <w:pPr>
        <w:numPr>
          <w:ilvl w:val="0"/>
          <w:numId w:val="1002"/>
        </w:numPr>
        <w:pStyle w:val="Compact"/>
      </w:pPr>
      <w:r>
        <w:t xml:space="preserve">Proficient in laboratory software (e.g., LabVIEW, ChemStation) and data analysis tools (Excel, R).</w:t>
      </w:r>
    </w:p>
    <w:p>
      <w:pPr>
        <w:numPr>
          <w:ilvl w:val="0"/>
          <w:numId w:val="1002"/>
        </w:numPr>
        <w:pStyle w:val="Compact"/>
      </w:pPr>
      <w:r>
        <w:t xml:space="preserve">Fluent in English and Amharic, with the ability to communicate effectively with local stakeholders in Addis Ababa.</w:t>
      </w:r>
    </w:p>
    <w:p>
      <w:pPr>
        <w:numPr>
          <w:ilvl w:val="0"/>
          <w:numId w:val="1002"/>
        </w:numPr>
        <w:pStyle w:val="Compact"/>
      </w:pPr>
      <w:r>
        <w:t xml:space="preserve">Certified in ISO 9001:2015 Quality Management Systems.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ISO 9001:2015 Certification in Quality Management, Ethiopian Standards Organization (2023)</w:t>
      </w:r>
    </w:p>
    <w:p>
      <w:pPr>
        <w:numPr>
          <w:ilvl w:val="0"/>
          <w:numId w:val="1003"/>
        </w:numPr>
        <w:pStyle w:val="Compact"/>
      </w:pPr>
      <w:r>
        <w:t xml:space="preserve">Advanced Training in Environmental Chemistry, Addis Ababa University (2021)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"Development of Bio-Based Fertilizers for Ethiopian Agriculture"</w:t>
      </w:r>
      <w:r>
        <w:t xml:space="preserve">, Journal of Sustainable Chemistry, 2023.</w:t>
      </w:r>
      <w:r>
        <w:br/>
      </w:r>
      <w:r>
        <w:t xml:space="preserve">Co-authored with researchers from the Ethiopian Institute of Chemical Sciences.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"Heavy Metal Contamination in the Awash River Basin: A Risk Assessment"</w:t>
      </w:r>
      <w:r>
        <w:t xml:space="preserve">, Environmental Monitoring and Assessment, 2022.</w:t>
      </w:r>
      <w:r>
        <w:br/>
      </w:r>
      <w:r>
        <w:t xml:space="preserve">Published in collaboration with Addis Ababa University's Department of Environmental Science.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Chemistry Educator, Addis Ababa Youth Innovation Center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2020 – 2023</w:t>
      </w:r>
      <w:r>
        <w:br/>
      </w:r>
      <w:r>
        <w:t xml:space="preserve">- Organized workshops for high school students on the importance of chemistry in everyday life and sustainable development.</w:t>
      </w:r>
      <w:r>
        <w:br/>
      </w:r>
      <w:r>
        <w:t xml:space="preserve">- Mentored young scientists from underserved communities in Addis Ababa, fostering interest in STEM careers.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English: Professional proficiency</w:t>
      </w:r>
    </w:p>
    <w:p>
      <w:pPr>
        <w:numPr>
          <w:ilvl w:val="0"/>
          <w:numId w:val="1005"/>
        </w:numPr>
        <w:pStyle w:val="Compact"/>
      </w:pPr>
      <w:r>
        <w:t xml:space="preserve">Amharic: Native speaker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Yonas Gebreslassie, Head of the Department of Chemistry, Addis Ababa University (yonas.gebreslassie@addisababa.edu.et) or Dr. Alemayehu Mekonnen, Senior Research Scientist at the Ethiopian Institute of Chemical Sciences (ale.mekonnen@eics.edu.et).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Active member of the Ethiopian Chemical Society (ECS), contributing to national conferences and advocacy for chemical safety in Addis Ababa.</w:t>
      </w:r>
    </w:p>
    <w:p>
      <w:pPr>
        <w:numPr>
          <w:ilvl w:val="0"/>
          <w:numId w:val="1006"/>
        </w:numPr>
        <w:pStyle w:val="Compact"/>
      </w:pPr>
      <w:r>
        <w:t xml:space="preserve">Participated in the 2023 Africa Chemistry Congress, presenting a paper on sustainable chemical practices in Ethiopia.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to highlight expertise as a Chemist within Ethiopia, particularly in Addis Ababa. The content emphasizes local challenges, such as environmental sustainability and agricultural innovation, aligning with the needs of Ethiopian institutions and industries.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Chemist, Ethiopia Addis Ababa</dc:title>
  <dc:creator/>
  <dc:language>en</dc:language>
  <cp:keywords/>
  <dcterms:created xsi:type="dcterms:W3CDTF">2026-07-20T00:19:58Z</dcterms:created>
  <dcterms:modified xsi:type="dcterms:W3CDTF">2026-07-20T00:19:58Z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