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Chemist,</w:t>
      </w:r>
      <w:r>
        <w:t xml:space="preserve"> </w:t>
      </w:r>
      <w:r>
        <w:t xml:space="preserve">Ethiopia</w:t>
      </w:r>
      <w:r>
        <w:t xml:space="preserve"> </w:t>
      </w:r>
      <w:r>
        <w:t xml:space="preserve">Addis</w:t>
      </w:r>
      <w:r>
        <w:t xml:space="preserve"> </w:t>
      </w:r>
      <w:r>
        <w:t xml:space="preserve">Ababa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Alemayehu Tadesse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ale.tadesse@example.com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+251 912 345 678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Addis Ababa, Ethiopia</w:t>
      </w:r>
    </w:p>
    <w:bookmarkEnd w:id="20"/>
    <w:bookmarkStart w:id="21" w:name="objective"/>
    <w:p>
      <w:pPr>
        <w:pStyle w:val="Heading2"/>
      </w:pPr>
      <w:r>
        <w:t xml:space="preserve">Objective</w:t>
      </w:r>
    </w:p>
    <w:p>
      <w:pPr>
        <w:pStyle w:val="FirstParagraph"/>
      </w:pPr>
      <w:r>
        <w:t xml:space="preserve">A dedicated and skilled Chemist with a strong background in analytical chemistry, research, and laboratory management. Committed to advancing scientific innovation in Ethiopia through high-quality chemical analysis, sustainable practices, and collaboration with local institutions in Addis Ababa. Seeking opportunities to contribute expertise to the growth of the chemical industry and educational initiatives within Ethiopia.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Chemistry</w:t>
      </w:r>
      <w:r>
        <w:t xml:space="preserve">, Addis Ababa University, Ethiopia (2015–2019)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Analytical Chemistry</w:t>
      </w:r>
      <w:r>
        <w:t xml:space="preserve">, Ethiopian Institute of Technology, Addis Ababa (2019–2021)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research-chemist"/>
    <w:p>
      <w:pPr>
        <w:pStyle w:val="Heading3"/>
      </w:pPr>
      <w:r>
        <w:t xml:space="preserve">Research Chemist</w:t>
      </w:r>
    </w:p>
    <w:p>
      <w:pPr>
        <w:pStyle w:val="FirstParagraph"/>
      </w:pPr>
      <w:r>
        <w:rPr>
          <w:iCs/>
          <w:i/>
        </w:rPr>
        <w:t xml:space="preserve">Ethiopian Institute of Chemical Sciences, Addis Ababa, Ethiopia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January 2021 – Present</w:t>
      </w:r>
      <w:r>
        <w:br/>
      </w:r>
      <w:r>
        <w:t xml:space="preserve">- Conducted advanced research on the development of eco-friendly fertilizers tailored for Ethiopian agricultural needs.</w:t>
      </w:r>
      <w:r>
        <w:br/>
      </w:r>
      <w:r>
        <w:t xml:space="preserve">- Led a team in analyzing soil and water samples to assess contamination levels in the Awash River Basin, contributing to environmental conservation efforts.</w:t>
      </w:r>
      <w:r>
        <w:br/>
      </w:r>
      <w:r>
        <w:t xml:space="preserve">- Collaborated with local universities and NGOs to design low-cost analytical methods for rural communities in Ethiopia.</w:t>
      </w:r>
    </w:p>
    <w:bookmarkEnd w:id="23"/>
    <w:bookmarkStart w:id="24" w:name="quality-control-chemist"/>
    <w:p>
      <w:pPr>
        <w:pStyle w:val="Heading3"/>
      </w:pPr>
      <w:r>
        <w:t xml:space="preserve">Quality Control Chemist</w:t>
      </w:r>
    </w:p>
    <w:p>
      <w:pPr>
        <w:pStyle w:val="FirstParagraph"/>
      </w:pPr>
      <w:r>
        <w:rPr>
          <w:iCs/>
          <w:i/>
        </w:rPr>
        <w:t xml:space="preserve">Nile Pharmaceuticals Ltd., Addis Ababa, Ethiopia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June 2019 – December 2020</w:t>
      </w:r>
      <w:r>
        <w:br/>
      </w:r>
      <w:r>
        <w:t xml:space="preserve">- Ensured compliance with Ethiopian Food, Medicine, and Health Care Administration and Control Authority (FMOH) standards for pharmaceutical products.</w:t>
      </w:r>
      <w:r>
        <w:br/>
      </w:r>
      <w:r>
        <w:t xml:space="preserve">- Performed routine testing of raw materials and finished products using GC-MS, HPLC, and spectrophotometry techniques.</w:t>
      </w:r>
      <w:r>
        <w:br/>
      </w:r>
      <w:r>
        <w:t xml:space="preserve">- Implemented quality assurance protocols that reduced product defects by 15% within six months.</w:t>
      </w:r>
    </w:p>
    <w:bookmarkEnd w:id="24"/>
    <w:bookmarkStart w:id="25" w:name="internship-analytical-chemist"/>
    <w:p>
      <w:pPr>
        <w:pStyle w:val="Heading3"/>
      </w:pPr>
      <w:r>
        <w:t xml:space="preserve">Internship: Analytical Chemist</w:t>
      </w:r>
    </w:p>
    <w:p>
      <w:pPr>
        <w:pStyle w:val="FirstParagraph"/>
      </w:pPr>
      <w:r>
        <w:rPr>
          <w:iCs/>
          <w:i/>
        </w:rPr>
        <w:t xml:space="preserve">Ethiopian Environment and Forest Research Institute (EERI), Addis Ababa, Ethiopia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June 2018 – August 2018</w:t>
      </w:r>
      <w:r>
        <w:br/>
      </w:r>
      <w:r>
        <w:t xml:space="preserve">- Assisted in the analysis of air quality data from urban centers in Ethiopia to support policy-making.</w:t>
      </w:r>
      <w:r>
        <w:br/>
      </w:r>
      <w:r>
        <w:t xml:space="preserve">- Developed a database for tracking pollutant levels in Addis Ababa, enhancing data accessibility for researchers.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analytical techniques: GC-MS, HPLC, FTIR, and spectrophotometry.</w:t>
      </w:r>
    </w:p>
    <w:p>
      <w:pPr>
        <w:numPr>
          <w:ilvl w:val="0"/>
          <w:numId w:val="1002"/>
        </w:numPr>
        <w:pStyle w:val="Compact"/>
      </w:pPr>
      <w:r>
        <w:t xml:space="preserve">Strong understanding of Ethiopian environmental regulations and chemical safety standards.</w:t>
      </w:r>
    </w:p>
    <w:p>
      <w:pPr>
        <w:numPr>
          <w:ilvl w:val="0"/>
          <w:numId w:val="1002"/>
        </w:numPr>
        <w:pStyle w:val="Compact"/>
      </w:pPr>
      <w:r>
        <w:t xml:space="preserve">Proficient in laboratory software (e.g., LabVIEW, ChemStation) and data analysis tools (Excel, R).</w:t>
      </w:r>
    </w:p>
    <w:p>
      <w:pPr>
        <w:numPr>
          <w:ilvl w:val="0"/>
          <w:numId w:val="1002"/>
        </w:numPr>
        <w:pStyle w:val="Compact"/>
      </w:pPr>
      <w:r>
        <w:t xml:space="preserve">Fluent in English and Amharic, with the ability to communicate effectively with local stakeholders in Addis Ababa.</w:t>
      </w:r>
    </w:p>
    <w:p>
      <w:pPr>
        <w:numPr>
          <w:ilvl w:val="0"/>
          <w:numId w:val="1002"/>
        </w:numPr>
        <w:pStyle w:val="Compact"/>
      </w:pPr>
      <w:r>
        <w:t xml:space="preserve">Certified in ISO 9001:2015 Quality Management Systems.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t xml:space="preserve">ISO 9001:2015 Certification in Quality Management, Ethiopian Standards Organization (2023)</w:t>
      </w:r>
    </w:p>
    <w:p>
      <w:pPr>
        <w:numPr>
          <w:ilvl w:val="0"/>
          <w:numId w:val="1003"/>
        </w:numPr>
        <w:pStyle w:val="Compact"/>
      </w:pPr>
      <w:r>
        <w:t xml:space="preserve">Advanced Training in Environmental Chemistry, Addis Ababa University (2021)</w:t>
      </w:r>
    </w:p>
    <w:bookmarkEnd w:id="28"/>
    <w:bookmarkStart w:id="29" w:name="publications-and-research"/>
    <w:p>
      <w:pPr>
        <w:pStyle w:val="Heading2"/>
      </w:pPr>
      <w:r>
        <w:t xml:space="preserve">Publications and Research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"Development of Bio-Based Fertilizers for Ethiopian Agriculture"</w:t>
      </w:r>
      <w:r>
        <w:t xml:space="preserve">, Journal of Sustainable Chemistry, 2023.</w:t>
      </w:r>
      <w:r>
        <w:br/>
      </w:r>
      <w:r>
        <w:t xml:space="preserve">Co-authored with researchers from the Ethiopian Institute of Chemical Sciences.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"Heavy Metal Contamination in the Awash River Basin: A Risk Assessment"</w:t>
      </w:r>
      <w:r>
        <w:t xml:space="preserve">, Environmental Monitoring and Assessment, 2022.</w:t>
      </w:r>
      <w:r>
        <w:br/>
      </w:r>
      <w:r>
        <w:t xml:space="preserve">Published in collaboration with Addis Ababa University's Department of Environmental Science.</w:t>
      </w:r>
    </w:p>
    <w:bookmarkEnd w:id="29"/>
    <w:bookmarkStart w:id="30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iCs/>
          <w:i/>
        </w:rPr>
        <w:t xml:space="preserve">Chemistry Educator, Addis Ababa Youth Innovation Center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2020 – 2023</w:t>
      </w:r>
      <w:r>
        <w:br/>
      </w:r>
      <w:r>
        <w:t xml:space="preserve">- Organized workshops for high school students on the importance of chemistry in everyday life and sustainable development.</w:t>
      </w:r>
      <w:r>
        <w:br/>
      </w:r>
      <w:r>
        <w:t xml:space="preserve">- Mentored young scientists from underserved communities in Addis Ababa, fostering interest in STEM careers.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5"/>
        </w:numPr>
        <w:pStyle w:val="Compact"/>
      </w:pPr>
      <w:r>
        <w:t xml:space="preserve">English: Professional proficiency</w:t>
      </w:r>
    </w:p>
    <w:p>
      <w:pPr>
        <w:numPr>
          <w:ilvl w:val="0"/>
          <w:numId w:val="1005"/>
        </w:numPr>
        <w:pStyle w:val="Compact"/>
      </w:pPr>
      <w:r>
        <w:t xml:space="preserve">Amharic: Native speaker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Yonas Gebreslassie, Head of the Department of Chemistry, Addis Ababa University (yonas.gebreslassie@addisababa.edu.et) or Dr. Alemayehu Mekonnen, Senior Research Scientist at the Ethiopian Institute of Chemical Sciences (ale.mekonnen@eics.edu.et).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t xml:space="preserve">Active member of the Ethiopian Chemical Society (ECS), contributing to national conferences and advocacy for chemical safety in Addis Ababa.</w:t>
      </w:r>
    </w:p>
    <w:p>
      <w:pPr>
        <w:numPr>
          <w:ilvl w:val="0"/>
          <w:numId w:val="1006"/>
        </w:numPr>
        <w:pStyle w:val="Compact"/>
      </w:pPr>
      <w:r>
        <w:t xml:space="preserve">Participated in the 2023 Africa Chemistry Congress, presenting a paper on sustainable chemical practices in Ethiopia.</w: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to highlight expertise as a Chemist within Ethiopia, particularly in Addis Ababa. The content emphasizes local challenges, such as environmental sustainability and agricultural innovation, aligning with the needs of Ethiopian institutions and industries.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Chemist, Ethiopia Addis Ababa</dc:title>
  <dc:creator/>
  <dc:language>en</dc:language>
  <cp:keywords/>
  <dcterms:created xsi:type="dcterms:W3CDTF">2026-09-26T10:26:54Z</dcterms:created>
  <dcterms:modified xsi:type="dcterms:W3CDTF">2026-09-26T10:26:54Z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