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p>
      <w:pPr>
        <w:pStyle w:val="FirstParagraph"/>
      </w:pPr>
      <w:r>
        <w:rPr>
          <w:bCs/>
          <w:b/>
        </w:rPr>
        <w:t xml:space="preserve">Name:</w:t>
      </w:r>
      <w:r>
        <w:t xml:space="preserve"> </w:t>
      </w:r>
      <w:r>
        <w:t xml:space="preserve">Dr. Sarah Cohen</w:t>
      </w:r>
      <w:r>
        <w:br/>
      </w:r>
      <w:r>
        <w:rPr>
          <w:bCs/>
          <w:b/>
        </w:rPr>
        <w:t xml:space="preserve">Email:</w:t>
      </w:r>
      <w:r>
        <w:t xml:space="preserve"> </w:t>
      </w:r>
      <w:r>
        <w:t xml:space="preserve">sarah.cohen@chemisrael.com</w:t>
      </w:r>
      <w:r>
        <w:br/>
      </w:r>
      <w:r>
        <w:rPr>
          <w:bCs/>
          <w:b/>
        </w:rPr>
        <w:t xml:space="preserve">Phone:</w:t>
      </w:r>
      <w:r>
        <w:t xml:space="preserve"> </w:t>
      </w:r>
      <w:r>
        <w:t xml:space="preserve">+972-54-1234567</w:t>
      </w:r>
      <w:r>
        <w:br/>
      </w:r>
      <w:r>
        <w:rPr>
          <w:bCs/>
          <w:b/>
        </w:rPr>
        <w:t xml:space="preserve">Location:</w:t>
      </w:r>
      <w:r>
        <w:t xml:space="preserve"> </w:t>
      </w:r>
      <w:r>
        <w:t xml:space="preserve">Tel Aviv, Israel</w:t>
      </w:r>
    </w:p>
    <w:bookmarkStart w:id="20" w:name="professional-summary"/>
    <w:p>
      <w:pPr>
        <w:pStyle w:val="Heading2"/>
      </w:pPr>
      <w:r>
        <w:t xml:space="preserve">Professional Summary</w:t>
      </w:r>
    </w:p>
    <w:p>
      <w:pPr>
        <w:pStyle w:val="FirstParagraph"/>
      </w:pPr>
      <w:r>
        <w:t xml:space="preserve">As a dedicated and highly skilled Chemist based in Israel Tel Aviv, I bring over 10 years of expertise in analytical chemistry, research and development (R&amp;D), and industrial applications. My career has been focused on advancing chemical innovation while addressing the unique needs of the Israeli scientific community. With a strong academic background from leading institutions in Israel and international collaborations, I am committed to contributing to cutting-edge projects that align with Tel Aviv’s reputation as a hub for technology and scientific excellence. This Curriculum Vitae reflects my qualifications, professional journey, and passion for chemistry in the vibrant context of Israel Tel Aviv.</w:t>
      </w:r>
    </w:p>
    <w:bookmarkEnd w:id="20"/>
    <w:bookmarkStart w:id="21" w:name="education"/>
    <w:p>
      <w:pPr>
        <w:pStyle w:val="Heading2"/>
      </w:pPr>
      <w:r>
        <w:t xml:space="preserve">Education</w:t>
      </w:r>
    </w:p>
    <w:p>
      <w:pPr>
        <w:numPr>
          <w:ilvl w:val="0"/>
          <w:numId w:val="1001"/>
        </w:numPr>
        <w:pStyle w:val="Compact"/>
      </w:pPr>
      <w:r>
        <w:rPr>
          <w:bCs/>
          <w:b/>
        </w:rPr>
        <w:t xml:space="preserve">BSc in Chemistry</w:t>
      </w:r>
      <w:r>
        <w:t xml:space="preserve">, The Hebrew University of Jerusalem (2008–2011)</w:t>
      </w:r>
    </w:p>
    <w:p>
      <w:pPr>
        <w:numPr>
          <w:ilvl w:val="0"/>
          <w:numId w:val="1001"/>
        </w:numPr>
        <w:pStyle w:val="Compact"/>
      </w:pPr>
      <w:r>
        <w:rPr>
          <w:bCs/>
          <w:b/>
        </w:rPr>
        <w:t xml:space="preserve">MSc in Analytical Chemistry</w:t>
      </w:r>
      <w:r>
        <w:t xml:space="preserve">, Technion – Israel Institute of Technology (2011–2014)</w:t>
      </w:r>
    </w:p>
    <w:p>
      <w:pPr>
        <w:numPr>
          <w:ilvl w:val="0"/>
          <w:numId w:val="1001"/>
        </w:numPr>
        <w:pStyle w:val="Compact"/>
      </w:pPr>
      <w:r>
        <w:rPr>
          <w:bCs/>
          <w:b/>
        </w:rPr>
        <w:t xml:space="preserve">PhD in Organic Chemistry</w:t>
      </w:r>
      <w:r>
        <w:t xml:space="preserve">, Weizmann Institute of Science, Rehovot, Israel (2014–2018)</w:t>
      </w:r>
    </w:p>
    <w:bookmarkEnd w:id="21"/>
    <w:bookmarkStart w:id="25" w:name="work-experience"/>
    <w:p>
      <w:pPr>
        <w:pStyle w:val="Heading2"/>
      </w:pPr>
      <w:r>
        <w:t xml:space="preserve">Work Experience</w:t>
      </w:r>
    </w:p>
    <w:bookmarkStart w:id="22" w:name="senior-analytical-chemist"/>
    <w:p>
      <w:pPr>
        <w:pStyle w:val="Heading3"/>
      </w:pPr>
      <w:r>
        <w:t xml:space="preserve">Senior Analytical Chemist</w:t>
      </w:r>
    </w:p>
    <w:p>
      <w:pPr>
        <w:pStyle w:val="FirstParagraph"/>
      </w:pPr>
      <w:r>
        <w:rPr>
          <w:bCs/>
          <w:b/>
        </w:rPr>
        <w:t xml:space="preserve">Ramat Gan Research Labs, Tel Aviv, Israel</w:t>
      </w:r>
      <w:r>
        <w:t xml:space="preserve"> </w:t>
      </w:r>
      <w:r>
        <w:t xml:space="preserve">(2018–Present)</w:t>
      </w:r>
    </w:p>
    <w:p>
      <w:pPr>
        <w:numPr>
          <w:ilvl w:val="0"/>
          <w:numId w:val="1002"/>
        </w:numPr>
        <w:pStyle w:val="Compact"/>
      </w:pPr>
      <w:r>
        <w:t xml:space="preserve">Lead research projects focused on environmental chemistry and pollutant detection in urban settings, leveraging advanced spectroscopy techniques such as NMR and GC-MS.</w:t>
      </w:r>
    </w:p>
    <w:p>
      <w:pPr>
        <w:numPr>
          <w:ilvl w:val="0"/>
          <w:numId w:val="1002"/>
        </w:numPr>
        <w:pStyle w:val="Compact"/>
      </w:pPr>
      <w:r>
        <w:t xml:space="preserve">Collaborated with municipal authorities in Tel Aviv to develop protocols for monitoring air and water quality, ensuring compliance with Israeli environmental standards.</w:t>
      </w:r>
    </w:p>
    <w:p>
      <w:pPr>
        <w:numPr>
          <w:ilvl w:val="0"/>
          <w:numId w:val="1002"/>
        </w:numPr>
        <w:pStyle w:val="Compact"/>
      </w:pPr>
      <w:r>
        <w:t xml:space="preserve">Published peer-reviewed articles on sustainable chemical practices, contributing to Israel’s growing emphasis on green chemistry initiatives in Tel Aviv.</w:t>
      </w:r>
    </w:p>
    <w:p>
      <w:pPr>
        <w:numPr>
          <w:ilvl w:val="0"/>
          <w:numId w:val="1002"/>
        </w:numPr>
        <w:pStyle w:val="Compact"/>
      </w:pPr>
      <w:r>
        <w:t xml:space="preserve">Mentored junior chemists and provided training sessions on modern analytical tools, fostering a culture of innovation within the lab.</w:t>
      </w:r>
    </w:p>
    <w:bookmarkEnd w:id="22"/>
    <w:bookmarkStart w:id="23" w:name="research-chemist"/>
    <w:p>
      <w:pPr>
        <w:pStyle w:val="Heading3"/>
      </w:pPr>
      <w:r>
        <w:t xml:space="preserve">Research Chemist</w:t>
      </w:r>
    </w:p>
    <w:p>
      <w:pPr>
        <w:pStyle w:val="FirstParagraph"/>
      </w:pPr>
      <w:r>
        <w:rPr>
          <w:bCs/>
          <w:b/>
        </w:rPr>
        <w:t xml:space="preserve">Technion R&amp;D Center, Haifa, Israel</w:t>
      </w:r>
      <w:r>
        <w:t xml:space="preserve"> </w:t>
      </w:r>
      <w:r>
        <w:t xml:space="preserve">(2014–2018)</w:t>
      </w:r>
    </w:p>
    <w:p>
      <w:pPr>
        <w:numPr>
          <w:ilvl w:val="0"/>
          <w:numId w:val="1003"/>
        </w:numPr>
        <w:pStyle w:val="Compact"/>
      </w:pPr>
      <w:r>
        <w:t xml:space="preserve">Contributed to a groundbreaking project on polymer synthesis for medical applications, resulting in two patents filed under the Israeli Ministry of Science.</w:t>
      </w:r>
    </w:p>
    <w:p>
      <w:pPr>
        <w:numPr>
          <w:ilvl w:val="0"/>
          <w:numId w:val="1003"/>
        </w:numPr>
        <w:pStyle w:val="Compact"/>
      </w:pPr>
      <w:r>
        <w:t xml:space="preserve">Developed novel methods for catalytic reactions, enhancing efficiency and reducing waste—a critical focus area for Israel Tel Aviv’s industrial sector.</w:t>
      </w:r>
    </w:p>
    <w:p>
      <w:pPr>
        <w:numPr>
          <w:ilvl w:val="0"/>
          <w:numId w:val="1003"/>
        </w:numPr>
        <w:pStyle w:val="Compact"/>
      </w:pPr>
      <w:r>
        <w:t xml:space="preserve">Presented findings at the Israel Chemical Society Conference, highlighting the importance of interdisciplinary collaboration in addressing global challenges.</w:t>
      </w:r>
    </w:p>
    <w:bookmarkEnd w:id="23"/>
    <w:bookmarkStart w:id="24" w:name="internship"/>
    <w:p>
      <w:pPr>
        <w:pStyle w:val="Heading3"/>
      </w:pPr>
      <w:r>
        <w:t xml:space="preserve">Internship</w:t>
      </w:r>
    </w:p>
    <w:p>
      <w:pPr>
        <w:pStyle w:val="FirstParagraph"/>
      </w:pPr>
      <w:r>
        <w:rPr>
          <w:bCs/>
          <w:b/>
        </w:rPr>
        <w:t xml:space="preserve">National Institute for Research in Environmental Sciences (NIRES), Tel Aviv, Israel</w:t>
      </w:r>
      <w:r>
        <w:t xml:space="preserve"> </w:t>
      </w:r>
      <w:r>
        <w:t xml:space="preserve">(2011–2012)</w:t>
      </w:r>
    </w:p>
    <w:p>
      <w:pPr>
        <w:numPr>
          <w:ilvl w:val="0"/>
          <w:numId w:val="1004"/>
        </w:numPr>
        <w:pStyle w:val="Compact"/>
      </w:pPr>
      <w:r>
        <w:t xml:space="preserve">Assisted in the analysis of soil and water samples from agricultural regions, supporting policies to improve sustainability in Israeli farming.</w:t>
      </w:r>
    </w:p>
    <w:p>
      <w:pPr>
        <w:numPr>
          <w:ilvl w:val="0"/>
          <w:numId w:val="1004"/>
        </w:numPr>
        <w:pStyle w:val="Compact"/>
      </w:pPr>
      <w:r>
        <w:t xml:space="preserve">Gained hands-on experience with state-of-the-art instrumentation, including mass spectrometry and chromatography systems.</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spectroscopy, chromatography, and computational chemistry software (e.g., ChemDraw, Gaussian).</w:t>
      </w:r>
    </w:p>
    <w:p>
      <w:pPr>
        <w:numPr>
          <w:ilvl w:val="0"/>
          <w:numId w:val="1005"/>
        </w:numPr>
        <w:pStyle w:val="Compact"/>
      </w:pPr>
      <w:r>
        <w:rPr>
          <w:bCs/>
          <w:b/>
        </w:rPr>
        <w:t xml:space="preserve">Laboratory Management:</w:t>
      </w:r>
      <w:r>
        <w:t xml:space="preserve"> </w:t>
      </w:r>
      <w:r>
        <w:t xml:space="preserve">Experienced in optimizing workflows to meet the high standards of Israel Tel Aviv’s R&amp;D facilities.</w:t>
      </w:r>
    </w:p>
    <w:p>
      <w:pPr>
        <w:numPr>
          <w:ilvl w:val="0"/>
          <w:numId w:val="1005"/>
        </w:numPr>
        <w:pStyle w:val="Compact"/>
      </w:pPr>
      <w:r>
        <w:rPr>
          <w:bCs/>
          <w:b/>
        </w:rPr>
        <w:t xml:space="preserve">Research &amp; Development:</w:t>
      </w:r>
      <w:r>
        <w:t xml:space="preserve"> </w:t>
      </w:r>
      <w:r>
        <w:t xml:space="preserve">Skilled in designing experiments and analyzing data to solve complex chemical problems.</w:t>
      </w:r>
    </w:p>
    <w:p>
      <w:pPr>
        <w:numPr>
          <w:ilvl w:val="0"/>
          <w:numId w:val="1005"/>
        </w:numPr>
        <w:pStyle w:val="Compact"/>
      </w:pPr>
      <w:r>
        <w:rPr>
          <w:bCs/>
          <w:b/>
        </w:rPr>
        <w:t xml:space="preserve">Communication:</w:t>
      </w:r>
      <w:r>
        <w:t xml:space="preserve"> </w:t>
      </w:r>
      <w:r>
        <w:t xml:space="preserve">Strong presentation and writing skills, with publications in journals such as the *Israel Journal of Chemistry*.</w:t>
      </w:r>
    </w:p>
    <w:p>
      <w:pPr>
        <w:numPr>
          <w:ilvl w:val="0"/>
          <w:numId w:val="1005"/>
        </w:numPr>
        <w:pStyle w:val="Compact"/>
      </w:pPr>
      <w:r>
        <w:rPr>
          <w:bCs/>
          <w:b/>
        </w:rPr>
        <w:t xml:space="preserve">Languages:</w:t>
      </w:r>
      <w:r>
        <w:t xml:space="preserve"> </w:t>
      </w:r>
      <w:r>
        <w:t xml:space="preserve">Fluent in Hebrew and English; basic knowledge of Arabic.</w:t>
      </w:r>
    </w:p>
    <w:bookmarkEnd w:id="26"/>
    <w:bookmarkStart w:id="27" w:name="certifications-memberships"/>
    <w:p>
      <w:pPr>
        <w:pStyle w:val="Heading2"/>
      </w:pPr>
      <w:r>
        <w:t xml:space="preserve">Certifications &amp; Memberships</w:t>
      </w:r>
    </w:p>
    <w:p>
      <w:pPr>
        <w:numPr>
          <w:ilvl w:val="0"/>
          <w:numId w:val="1006"/>
        </w:numPr>
        <w:pStyle w:val="Compact"/>
      </w:pPr>
      <w:r>
        <w:t xml:space="preserve">Member, Israel Chemical Society (ICS) – 2015–Present</w:t>
      </w:r>
    </w:p>
    <w:p>
      <w:pPr>
        <w:numPr>
          <w:ilvl w:val="0"/>
          <w:numId w:val="1006"/>
        </w:numPr>
        <w:pStyle w:val="Compact"/>
      </w:pPr>
      <w:r>
        <w:t xml:space="preserve">Certificate in Green Chemistry, University of California, Berkeley (Online Course, 2019)</w:t>
      </w:r>
    </w:p>
    <w:p>
      <w:pPr>
        <w:numPr>
          <w:ilvl w:val="0"/>
          <w:numId w:val="1006"/>
        </w:numPr>
        <w:pStyle w:val="Compact"/>
      </w:pPr>
      <w:r>
        <w:t xml:space="preserve">ISO 9001 Quality Management Systems Certification (2021)</w:t>
      </w:r>
    </w:p>
    <w:bookmarkEnd w:id="27"/>
    <w:bookmarkStart w:id="28" w:name="publications-research"/>
    <w:p>
      <w:pPr>
        <w:pStyle w:val="Heading2"/>
      </w:pPr>
      <w:r>
        <w:t xml:space="preserve">Publications &amp; Research</w:t>
      </w:r>
    </w:p>
    <w:p>
      <w:pPr>
        <w:numPr>
          <w:ilvl w:val="0"/>
          <w:numId w:val="1007"/>
        </w:numPr>
        <w:pStyle w:val="Compact"/>
      </w:pPr>
      <w:r>
        <w:t xml:space="preserve">Cohen, S. et al. (2020). "Sustainable Catalytic Processes for Industrial Applications." *Journal of Environmental Chemistry*, 45(3), 112–125.</w:t>
      </w:r>
    </w:p>
    <w:p>
      <w:pPr>
        <w:numPr>
          <w:ilvl w:val="0"/>
          <w:numId w:val="1007"/>
        </w:numPr>
        <w:pStyle w:val="Compact"/>
      </w:pPr>
      <w:r>
        <w:t xml:space="preserve">Cohen, S. &amp; Levy, D. (2017). "Analytical Techniques in Urban Pollution Monitoring." *Tel Aviv Science Review*, 8(2), 67–80.</w:t>
      </w:r>
    </w:p>
    <w:bookmarkEnd w:id="28"/>
    <w:bookmarkStart w:id="29" w:name="professional-projects"/>
    <w:p>
      <w:pPr>
        <w:pStyle w:val="Heading2"/>
      </w:pPr>
      <w:r>
        <w:t xml:space="preserve">Professional Projects</w:t>
      </w:r>
    </w:p>
    <w:p>
      <w:pPr>
        <w:numPr>
          <w:ilvl w:val="0"/>
          <w:numId w:val="1008"/>
        </w:numPr>
        <w:pStyle w:val="Compact"/>
      </w:pPr>
      <w:r>
        <w:rPr>
          <w:bCs/>
          <w:b/>
        </w:rPr>
        <w:t xml:space="preserve">Green Chemistry Initiative, Tel Aviv University (2019):</w:t>
      </w:r>
      <w:r>
        <w:t xml:space="preserve"> </w:t>
      </w:r>
      <w:r>
        <w:t xml:space="preserve">Led a team to develop biodegradable materials for the packaging industry, supported by the Israel Innovation Authority.</w:t>
      </w:r>
    </w:p>
    <w:p>
      <w:pPr>
        <w:numPr>
          <w:ilvl w:val="0"/>
          <w:numId w:val="1008"/>
        </w:numPr>
        <w:pStyle w:val="Compact"/>
      </w:pPr>
      <w:r>
        <w:rPr>
          <w:bCs/>
          <w:b/>
        </w:rPr>
        <w:t xml:space="preserve">Environmental Monitoring Project (2021):</w:t>
      </w:r>
      <w:r>
        <w:t xml:space="preserve"> </w:t>
      </w:r>
      <w:r>
        <w:t xml:space="preserve">Partnered with the Tel Aviv Municipality to implement real-time air quality sensors across the city, reducing pollution-related health risks.</w:t>
      </w:r>
    </w:p>
    <w:bookmarkEnd w:id="29"/>
    <w:bookmarkStart w:id="30" w:name="languages"/>
    <w:p>
      <w:pPr>
        <w:pStyle w:val="Heading2"/>
      </w:pPr>
      <w:r>
        <w:t xml:space="preserve">Languages</w:t>
      </w:r>
    </w:p>
    <w:p>
      <w:pPr>
        <w:numPr>
          <w:ilvl w:val="0"/>
          <w:numId w:val="1009"/>
        </w:numPr>
        <w:pStyle w:val="Compact"/>
      </w:pPr>
      <w:r>
        <w:t xml:space="preserve">Hebrew – Native</w:t>
      </w:r>
    </w:p>
    <w:p>
      <w:pPr>
        <w:numPr>
          <w:ilvl w:val="0"/>
          <w:numId w:val="1009"/>
        </w:numPr>
        <w:pStyle w:val="Compact"/>
      </w:pPr>
      <w:r>
        <w:t xml:space="preserve">English – Fluent (TOEFL iBT 110)</w:t>
      </w:r>
    </w:p>
    <w:p>
      <w:pPr>
        <w:numPr>
          <w:ilvl w:val="0"/>
          <w:numId w:val="1009"/>
        </w:numPr>
        <w:pStyle w:val="Compact"/>
      </w:pPr>
      <w:r>
        <w:t xml:space="preserve">Arabic – Basic</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reflects the professional journey of a Chemist in Israel Tel Aviv, emphasizing contributions to science and innovation. The emphasis on local context and global standards underscores the unique opportunities and challenges faced by professionals in this dynamic field.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Israel Tel Aviv</dc:title>
  <dc:creator/>
  <dc:language>en</dc:language>
  <cp:keywords/>
  <dcterms:created xsi:type="dcterms:W3CDTF">2026-05-30T21:54:22Z</dcterms:created>
  <dcterms:modified xsi:type="dcterms:W3CDTF">2026-05-30T21:54:22Z</dcterms:modified>
</cp:coreProperties>
</file>

<file path=docProps/custom.xml><?xml version="1.0" encoding="utf-8"?>
<Properties xmlns="http://schemas.openxmlformats.org/officeDocument/2006/custom-properties" xmlns:vt="http://schemas.openxmlformats.org/officeDocument/2006/docPropsVTypes"/>
</file>