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Kuwait</w:t>
      </w:r>
      <w:r>
        <w:t xml:space="preserve"> </w:t>
      </w:r>
      <w:r>
        <w:t xml:space="preserve">City</w:t>
      </w:r>
    </w:p>
    <w:bookmarkStart w:id="35"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Chemist | Kuwait City, Kuwait</w:t>
      </w:r>
    </w:p>
    <w:p>
      <w:pPr>
        <w:pStyle w:val="BodyText"/>
      </w:pPr>
      <w:r>
        <w:t xml:space="preserve">Email: jane.doe@example.com | Phone: +965 12345678 | LinkedIn: linkedin.com/in/janedoechemist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highly motivated Chemist with over 10 years of experience in analytical chemistry, research, and development. Specialized in chemical analysis, process optimization, and quality control within the petrochemical and pharmaceutical industries. Proven expertise in conducting experiments, interpreting data, and delivering results that align with the operational goals of organizations in Kuwait City. Committed to advancing scientific knowledge while contributing to sustainable industrial practices in Kuwait's dynamic economic landscape.</w:t>
      </w:r>
    </w:p>
    <w:bookmarkEnd w:id="21"/>
    <w:bookmarkStart w:id="22" w:name="education"/>
    <w:p>
      <w:pPr>
        <w:pStyle w:val="Heading2"/>
      </w:pPr>
      <w:r>
        <w:t xml:space="preserve">Education</w:t>
      </w:r>
    </w:p>
    <w:p>
      <w:pPr>
        <w:numPr>
          <w:ilvl w:val="0"/>
          <w:numId w:val="1001"/>
        </w:numPr>
        <w:pStyle w:val="Compact"/>
      </w:pPr>
      <w:r>
        <w:rPr>
          <w:bCs/>
          <w:b/>
        </w:rPr>
        <w:t xml:space="preserve">MSc in Analytical Chemistry</w:t>
      </w:r>
      <w:r>
        <w:t xml:space="preserve">, Kuwait University, Kuwait City (2015)</w:t>
      </w:r>
    </w:p>
    <w:p>
      <w:pPr>
        <w:numPr>
          <w:ilvl w:val="0"/>
          <w:numId w:val="1001"/>
        </w:numPr>
        <w:pStyle w:val="Compact"/>
      </w:pPr>
      <w:r>
        <w:rPr>
          <w:bCs/>
          <w:b/>
        </w:rPr>
        <w:t xml:space="preserve">BSc in Chemistry</w:t>
      </w:r>
      <w:r>
        <w:t xml:space="preserve">, American University of Beirut, Lebanon (2010)</w:t>
      </w:r>
    </w:p>
    <w:bookmarkEnd w:id="22"/>
    <w:bookmarkStart w:id="26" w:name="work-experience"/>
    <w:p>
      <w:pPr>
        <w:pStyle w:val="Heading2"/>
      </w:pPr>
      <w:r>
        <w:t xml:space="preserve">Work Experience</w:t>
      </w:r>
    </w:p>
    <w:bookmarkStart w:id="23" w:name="senior-chemist"/>
    <w:p>
      <w:pPr>
        <w:pStyle w:val="Heading3"/>
      </w:pPr>
      <w:r>
        <w:rPr>
          <w:bCs/>
          <w:b/>
        </w:rPr>
        <w:t xml:space="preserve">Senior Chemist</w:t>
      </w:r>
    </w:p>
    <w:p>
      <w:pPr>
        <w:pStyle w:val="FirstParagraph"/>
      </w:pPr>
      <w:r>
        <w:rPr>
          <w:iCs/>
          <w:i/>
        </w:rPr>
        <w:t xml:space="preserve">Gulf Petrochemical Industries Company (GPC), Kuwait City, Kuwait</w:t>
      </w:r>
    </w:p>
    <w:p>
      <w:pPr>
        <w:pStyle w:val="BodyText"/>
      </w:pPr>
      <w:r>
        <w:rPr>
          <w:bCs/>
          <w:b/>
        </w:rPr>
        <w:t xml:space="preserve">June 2018 – Present</w:t>
      </w:r>
    </w:p>
    <w:p>
      <w:pPr>
        <w:numPr>
          <w:ilvl w:val="0"/>
          <w:numId w:val="1002"/>
        </w:numPr>
        <w:pStyle w:val="Compact"/>
      </w:pPr>
      <w:r>
        <w:t xml:space="preserve">Lead a team of 5 chemists in conducting routine and advanced chemical analysis to ensure compliance with international quality standards.</w:t>
      </w:r>
    </w:p>
    <w:p>
      <w:pPr>
        <w:numPr>
          <w:ilvl w:val="0"/>
          <w:numId w:val="1002"/>
        </w:numPr>
        <w:pStyle w:val="Compact"/>
      </w:pPr>
      <w:r>
        <w:t xml:space="preserve">Developed and implemented new analytical procedures for the petrochemical industry, improving efficiency by 20%.</w:t>
      </w:r>
    </w:p>
    <w:p>
      <w:pPr>
        <w:numPr>
          <w:ilvl w:val="0"/>
          <w:numId w:val="1002"/>
        </w:numPr>
        <w:pStyle w:val="Compact"/>
      </w:pPr>
      <w:r>
        <w:t xml:space="preserve">Collaborated with cross-functional teams to troubleshoot production issues, reducing waste and downtime in Kuwait City’s manufacturing plants.</w:t>
      </w:r>
    </w:p>
    <w:p>
      <w:pPr>
        <w:numPr>
          <w:ilvl w:val="0"/>
          <w:numId w:val="1002"/>
        </w:numPr>
        <w:pStyle w:val="Compact"/>
      </w:pPr>
      <w:r>
        <w:t xml:space="preserve">Published research on catalytic processes in Kuwait City’s refining sector, contributing to the company’s innovation goals.</w:t>
      </w:r>
    </w:p>
    <w:bookmarkEnd w:id="23"/>
    <w:bookmarkStart w:id="24" w:name="chemist"/>
    <w:p>
      <w:pPr>
        <w:pStyle w:val="Heading3"/>
      </w:pPr>
      <w:r>
        <w:rPr>
          <w:bCs/>
          <w:b/>
        </w:rPr>
        <w:t xml:space="preserve">Chemist</w:t>
      </w:r>
    </w:p>
    <w:p>
      <w:pPr>
        <w:pStyle w:val="FirstParagraph"/>
      </w:pPr>
      <w:r>
        <w:rPr>
          <w:iCs/>
          <w:i/>
        </w:rPr>
        <w:t xml:space="preserve">Kuwait Institute for Scientific Research (KISR), Kuwait City, Kuwait</w:t>
      </w:r>
    </w:p>
    <w:p>
      <w:pPr>
        <w:pStyle w:val="BodyText"/>
      </w:pPr>
      <w:r>
        <w:rPr>
          <w:bCs/>
          <w:b/>
        </w:rPr>
        <w:t xml:space="preserve">January 2015 – May 2018</w:t>
      </w:r>
    </w:p>
    <w:p>
      <w:pPr>
        <w:numPr>
          <w:ilvl w:val="0"/>
          <w:numId w:val="1003"/>
        </w:numPr>
        <w:pStyle w:val="Compact"/>
      </w:pPr>
      <w:r>
        <w:t xml:space="preserve">Conducted research on environmental chemistry, focusing on water and air quality monitoring in Kuwait City.</w:t>
      </w:r>
    </w:p>
    <w:p>
      <w:pPr>
        <w:numPr>
          <w:ilvl w:val="0"/>
          <w:numId w:val="1003"/>
        </w:numPr>
        <w:pStyle w:val="Compact"/>
      </w:pPr>
      <w:r>
        <w:t xml:space="preserve">Designed and executed experiments to analyze pollutants in industrial effluents, supporting Kuwait’s environmental regulations.</w:t>
      </w:r>
    </w:p>
    <w:p>
      <w:pPr>
        <w:numPr>
          <w:ilvl w:val="0"/>
          <w:numId w:val="1003"/>
        </w:numPr>
        <w:pStyle w:val="Compact"/>
      </w:pPr>
      <w:r>
        <w:t xml:space="preserve">Provided technical support to government agencies in assessing the impact of chemical processes on public health and ecosystems.</w:t>
      </w:r>
    </w:p>
    <w:p>
      <w:pPr>
        <w:numPr>
          <w:ilvl w:val="0"/>
          <w:numId w:val="1003"/>
        </w:numPr>
        <w:pStyle w:val="Compact"/>
      </w:pPr>
      <w:r>
        <w:t xml:space="preserve">Presented findings at regional conferences, enhancing KISR’s reputation as a leader in scientific research in Kuwait City.</w:t>
      </w:r>
    </w:p>
    <w:bookmarkEnd w:id="24"/>
    <w:bookmarkStart w:id="25" w:name="junior-chemist"/>
    <w:p>
      <w:pPr>
        <w:pStyle w:val="Heading3"/>
      </w:pPr>
      <w:r>
        <w:rPr>
          <w:bCs/>
          <w:b/>
        </w:rPr>
        <w:t xml:space="preserve">Junior Chemist</w:t>
      </w:r>
    </w:p>
    <w:p>
      <w:pPr>
        <w:pStyle w:val="FirstParagraph"/>
      </w:pPr>
      <w:r>
        <w:rPr>
          <w:iCs/>
          <w:i/>
        </w:rPr>
        <w:t xml:space="preserve">Al-Khor Chemical Company, Kuwait City, Kuwait</w:t>
      </w:r>
    </w:p>
    <w:p>
      <w:pPr>
        <w:pStyle w:val="BodyText"/>
      </w:pPr>
      <w:r>
        <w:rPr>
          <w:bCs/>
          <w:b/>
        </w:rPr>
        <w:t xml:space="preserve">August 2010 – December 2014</w:t>
      </w:r>
    </w:p>
    <w:p>
      <w:pPr>
        <w:numPr>
          <w:ilvl w:val="0"/>
          <w:numId w:val="1004"/>
        </w:numPr>
        <w:pStyle w:val="Compact"/>
      </w:pPr>
      <w:r>
        <w:t xml:space="preserve">Assisted in the development of new chemical products for the construction and pharmaceutical sectors.</w:t>
      </w:r>
    </w:p>
    <w:p>
      <w:pPr>
        <w:numPr>
          <w:ilvl w:val="0"/>
          <w:numId w:val="1004"/>
        </w:numPr>
        <w:pStyle w:val="Compact"/>
      </w:pPr>
      <w:r>
        <w:t xml:space="preserve">Maintained laboratory equipment and ensured compliance with safety protocols in Kuwait City’s industrial facilities.</w:t>
      </w:r>
    </w:p>
    <w:p>
      <w:pPr>
        <w:numPr>
          <w:ilvl w:val="0"/>
          <w:numId w:val="1004"/>
        </w:numPr>
        <w:pStyle w:val="Compact"/>
      </w:pPr>
      <w:r>
        <w:t xml:space="preserve">Collected and analyzed samples to determine chemical composition, contributing to product formulation processes.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Analytical techniques (GC-MS, HPLC), laboratory instrumentation, data analysis software (OriginLab, ChemDraw).</w:t>
      </w:r>
    </w:p>
    <w:p>
      <w:pPr>
        <w:numPr>
          <w:ilvl w:val="0"/>
          <w:numId w:val="1005"/>
        </w:numPr>
        <w:pStyle w:val="Compact"/>
      </w:pPr>
      <w:r>
        <w:rPr>
          <w:bCs/>
          <w:b/>
        </w:rPr>
        <w:t xml:space="preserve">Industry Knowledge:</w:t>
      </w:r>
      <w:r>
        <w:t xml:space="preserve"> </w:t>
      </w:r>
      <w:r>
        <w:t xml:space="preserve">Petrochemical processes, pharmaceutical manufacturing, environmental chemistry.</w:t>
      </w:r>
    </w:p>
    <w:p>
      <w:pPr>
        <w:numPr>
          <w:ilvl w:val="0"/>
          <w:numId w:val="1005"/>
        </w:numPr>
        <w:pStyle w:val="Compact"/>
      </w:pPr>
      <w:r>
        <w:rPr>
          <w:bCs/>
          <w:b/>
        </w:rPr>
        <w:t xml:space="preserve">Soft Skills:</w:t>
      </w:r>
      <w:r>
        <w:t xml:space="preserve"> </w:t>
      </w:r>
      <w:r>
        <w:t xml:space="preserve">Team leadership, problem-solving, communication (English and Arabic).</w:t>
      </w:r>
    </w:p>
    <w:p>
      <w:pPr>
        <w:numPr>
          <w:ilvl w:val="0"/>
          <w:numId w:val="1005"/>
        </w:numPr>
        <w:pStyle w:val="Compact"/>
      </w:pPr>
      <w:r>
        <w:rPr>
          <w:bCs/>
          <w:b/>
        </w:rPr>
        <w:t xml:space="preserve">Languages:</w:t>
      </w:r>
      <w:r>
        <w:t xml:space="preserve"> </w:t>
      </w:r>
      <w:r>
        <w:t xml:space="preserve">English (fluent), Arabic (fluent), French (basic).</w:t>
      </w:r>
    </w:p>
    <w:bookmarkEnd w:id="27"/>
    <w:bookmarkStart w:id="28" w:name="certifications"/>
    <w:p>
      <w:pPr>
        <w:pStyle w:val="Heading2"/>
      </w:pPr>
      <w:r>
        <w:t xml:space="preserve">Certifications</w:t>
      </w:r>
    </w:p>
    <w:p>
      <w:pPr>
        <w:numPr>
          <w:ilvl w:val="0"/>
          <w:numId w:val="1006"/>
        </w:numPr>
        <w:pStyle w:val="Compact"/>
      </w:pPr>
      <w:r>
        <w:rPr>
          <w:bCs/>
          <w:b/>
        </w:rPr>
        <w:t xml:space="preserve">Certified Analytical Chemist</w:t>
      </w:r>
      <w:r>
        <w:t xml:space="preserve">, American Chemical Society, 2017</w:t>
      </w:r>
    </w:p>
    <w:p>
      <w:pPr>
        <w:numPr>
          <w:ilvl w:val="0"/>
          <w:numId w:val="1006"/>
        </w:numPr>
        <w:pStyle w:val="Compact"/>
      </w:pPr>
      <w:r>
        <w:rPr>
          <w:bCs/>
          <w:b/>
        </w:rPr>
        <w:t xml:space="preserve">OHSAS 18001:2007 Occupational Health and Safety Management Systems</w:t>
      </w:r>
      <w:r>
        <w:t xml:space="preserve">, Kuwait Safety Council, 2019</w:t>
      </w:r>
    </w:p>
    <w:p>
      <w:pPr>
        <w:numPr>
          <w:ilvl w:val="0"/>
          <w:numId w:val="1006"/>
        </w:numPr>
        <w:pStyle w:val="Compact"/>
      </w:pPr>
      <w:r>
        <w:rPr>
          <w:bCs/>
          <w:b/>
        </w:rPr>
        <w:t xml:space="preserve">Environmental Compliance Training</w:t>
      </w:r>
      <w:r>
        <w:t xml:space="preserve">, Kuwait Ministry of Environment, 2021</w:t>
      </w:r>
    </w:p>
    <w:bookmarkEnd w:id="28"/>
    <w:bookmarkStart w:id="31" w:name="projects-research-contributions"/>
    <w:p>
      <w:pPr>
        <w:pStyle w:val="Heading2"/>
      </w:pPr>
      <w:r>
        <w:t xml:space="preserve">Projects &amp; Research Contributions</w:t>
      </w:r>
    </w:p>
    <w:bookmarkStart w:id="29" w:name="X62ccc1f37115a896f32e424d6f7e4f35d7243cc"/>
    <w:p>
      <w:pPr>
        <w:pStyle w:val="Heading3"/>
      </w:pPr>
      <w:r>
        <w:rPr>
          <w:bCs/>
          <w:b/>
        </w:rPr>
        <w:t xml:space="preserve">Water Quality Monitoring in Kuwait City (KISR Project)</w:t>
      </w:r>
    </w:p>
    <w:p>
      <w:pPr>
        <w:pStyle w:val="FirstParagraph"/>
      </w:pPr>
      <w:r>
        <w:rPr>
          <w:iCs/>
          <w:i/>
        </w:rPr>
        <w:t xml:space="preserve">Duration: 2016–2018</w:t>
      </w:r>
    </w:p>
    <w:p>
      <w:pPr>
        <w:numPr>
          <w:ilvl w:val="0"/>
          <w:numId w:val="1007"/>
        </w:numPr>
        <w:pStyle w:val="Compact"/>
      </w:pPr>
      <w:r>
        <w:t xml:space="preserve">Designed a framework for continuous monitoring of water sources, including desalination plants and natural reservoirs.</w:t>
      </w:r>
    </w:p>
    <w:p>
      <w:pPr>
        <w:numPr>
          <w:ilvl w:val="0"/>
          <w:numId w:val="1007"/>
        </w:numPr>
        <w:pStyle w:val="Compact"/>
      </w:pPr>
      <w:r>
        <w:t xml:space="preserve">Identified contaminants such as heavy metals and microplastics, leading to policy recommendations for Kuwait City’s water management authorities.</w:t>
      </w:r>
    </w:p>
    <w:bookmarkEnd w:id="29"/>
    <w:bookmarkStart w:id="30" w:name="Xf3d75db06f7e8173bef3001dbf48061e3dd4c81"/>
    <w:p>
      <w:pPr>
        <w:pStyle w:val="Heading3"/>
      </w:pPr>
      <w:r>
        <w:rPr>
          <w:bCs/>
          <w:b/>
        </w:rPr>
        <w:t xml:space="preserve">Petrochemical Process Optimization (GPC Initiative)</w:t>
      </w:r>
    </w:p>
    <w:p>
      <w:pPr>
        <w:pStyle w:val="FirstParagraph"/>
      </w:pPr>
      <w:r>
        <w:rPr>
          <w:iCs/>
          <w:i/>
        </w:rPr>
        <w:t xml:space="preserve">Duration: 2019–2021</w:t>
      </w:r>
    </w:p>
    <w:p>
      <w:pPr>
        <w:numPr>
          <w:ilvl w:val="0"/>
          <w:numId w:val="1008"/>
        </w:numPr>
        <w:pStyle w:val="Compact"/>
      </w:pPr>
      <w:r>
        <w:t xml:space="preserve">Collaborated with engineers to optimize catalyst usage in refining processes, reducing energy consumption by 15%.</w:t>
      </w:r>
    </w:p>
    <w:p>
      <w:pPr>
        <w:numPr>
          <w:ilvl w:val="0"/>
          <w:numId w:val="1008"/>
        </w:numPr>
        <w:pStyle w:val="Compact"/>
      </w:pPr>
      <w:r>
        <w:t xml:space="preserve">Published a white paper on the economic and environmental benefits of this optimization, presented at the Kuwait International Petroleum Conference.</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Kuwait Chemical Society (KCS)</w:t>
      </w:r>
      <w:r>
        <w:t xml:space="preserve"> </w:t>
      </w:r>
      <w:r>
        <w:t xml:space="preserve">– Member since 2015</w:t>
      </w:r>
    </w:p>
    <w:p>
      <w:pPr>
        <w:numPr>
          <w:ilvl w:val="0"/>
          <w:numId w:val="1009"/>
        </w:numPr>
        <w:pStyle w:val="Compact"/>
      </w:pPr>
      <w:r>
        <w:rPr>
          <w:bCs/>
          <w:b/>
        </w:rPr>
        <w:t xml:space="preserve">American Chemical Society (ACS)</w:t>
      </w:r>
      <w:r>
        <w:t xml:space="preserve"> </w:t>
      </w:r>
      <w:r>
        <w:t xml:space="preserve">– Member since 2010</w:t>
      </w:r>
    </w:p>
    <w:p>
      <w:pPr>
        <w:numPr>
          <w:ilvl w:val="0"/>
          <w:numId w:val="1009"/>
        </w:numPr>
        <w:pStyle w:val="Compact"/>
      </w:pPr>
      <w:r>
        <w:rPr>
          <w:bCs/>
          <w:b/>
        </w:rPr>
        <w:t xml:space="preserve">International Union of Pure and Applied Chemistry (IUPAC)</w:t>
      </w:r>
      <w:r>
        <w:t xml:space="preserve"> </w:t>
      </w:r>
      <w:r>
        <w:t xml:space="preserve">– Associate member</w:t>
      </w:r>
    </w:p>
    <w:bookmarkEnd w:id="32"/>
    <w:bookmarkStart w:id="33" w:name="publications-presentations"/>
    <w:p>
      <w:pPr>
        <w:pStyle w:val="Heading2"/>
      </w:pPr>
      <w:r>
        <w:t xml:space="preserve">Publications &amp; Presentations</w:t>
      </w:r>
    </w:p>
    <w:p>
      <w:pPr>
        <w:numPr>
          <w:ilvl w:val="0"/>
          <w:numId w:val="1010"/>
        </w:numPr>
        <w:pStyle w:val="Compact"/>
      </w:pPr>
      <w:r>
        <w:t xml:space="preserve">Doe, J. et al. (2021). "Environmental Impact of Industrial Chemicals in Kuwait City: A Case Study." *Journal of Environmental Chemistry*, 45(3), 112-125.</w:t>
      </w:r>
    </w:p>
    <w:p>
      <w:pPr>
        <w:numPr>
          <w:ilvl w:val="0"/>
          <w:numId w:val="1010"/>
        </w:numPr>
        <w:pStyle w:val="Compact"/>
      </w:pPr>
      <w:r>
        <w:t xml:space="preserve">Presented at the "Global Conference on Sustainable Chemistry" in Riyadh, Saudi Arabia (2020).</w:t>
      </w:r>
    </w:p>
    <w:bookmarkEnd w:id="33"/>
    <w:bookmarkStart w:id="34" w:name="references"/>
    <w:p>
      <w:pPr>
        <w:pStyle w:val="Heading2"/>
      </w:pPr>
      <w:r>
        <w:t xml:space="preserve">References</w:t>
      </w:r>
    </w:p>
    <w:p>
      <w:pPr>
        <w:pStyle w:val="FirstParagraph"/>
      </w:pPr>
      <w:r>
        <w:t xml:space="preserve">Available upon request. Contact: jane.doe@example.com</w:t>
      </w:r>
    </w:p>
    <w:p>
      <w:r>
        <w:pict>
          <v:rect style="width:0;height:1.5pt" o:hralign="center" o:hrstd="t" o:hr="t"/>
        </w:pict>
      </w:r>
    </w:p>
    <w:p>
      <w:pPr>
        <w:pStyle w:val="FirstParagraph"/>
      </w:pPr>
      <w:r>
        <w:rPr>
          <w:iCs/>
          <w:i/>
        </w:rPr>
        <w:t xml:space="preserve">This Curriculum Vitae highlights the professional journey of a Chemist dedicated to advancing scientific excellence in Kuwait City, aligning with the region’s industrial and environmental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Kuwait City</dc:title>
  <dc:creator/>
  <cp:keywords/>
  <dcterms:created xsi:type="dcterms:W3CDTF">2025-12-01T01:22:50Z</dcterms:created>
  <dcterms:modified xsi:type="dcterms:W3CDTF">2025-12-01T01:22:50Z</dcterms:modified>
</cp:coreProperties>
</file>

<file path=docProps/custom.xml><?xml version="1.0" encoding="utf-8"?>
<Properties xmlns="http://schemas.openxmlformats.org/officeDocument/2006/custom-properties" xmlns:vt="http://schemas.openxmlformats.org/officeDocument/2006/docPropsVTypes"/>
</file>