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Egypt</w:t>
      </w:r>
      <w:r>
        <w:t xml:space="preserve"> </w:t>
      </w:r>
      <w:r>
        <w:t xml:space="preserve">Alexandria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civil-engineer---professional-summary"/>
    <w:p>
      <w:pPr>
        <w:pStyle w:val="Heading2"/>
      </w:pPr>
      <w:r>
        <w:t xml:space="preserve">Civil Engineer - Professional Summary</w:t>
      </w:r>
    </w:p>
    <w:p>
      <w:pPr>
        <w:pStyle w:val="FirstParagraph"/>
      </w:pPr>
      <w:r>
        <w:t xml:space="preserve">A seasoned Civil Engineer with over a decade of experience in designing, managing, and executing infrastructure projects across Egypt. Specializing in urban development, water management systems, and sustainable construction practices tailored to the unique challenges of Egypt Alexandria. Proven expertise in adhering to local building codes, optimizing resources for large-scale projects, and leading multidisciplinary teams. Committed to advancing infrastructure solutions that align with the growing needs of Alexandria’s coastal and urban environments.</w:t>
      </w:r>
    </w:p>
    <w:bookmarkEnd w:id="21"/>
    <w:bookmarkStart w:id="22" w:name="education"/>
    <w:p>
      <w:pPr>
        <w:pStyle w:val="Heading2"/>
      </w:pPr>
      <w:r>
        <w:t xml:space="preserve">Education</w:t>
      </w:r>
    </w:p>
    <w:p>
      <w:pPr>
        <w:pStyle w:val="FirstParagraph"/>
      </w:pPr>
      <w:r>
        <w:rPr>
          <w:bCs/>
          <w:b/>
        </w:rPr>
        <w:t xml:space="preserve">Bachelor of Civil Engineering</w:t>
      </w:r>
      <w:r>
        <w:t xml:space="preserve">, Alexandria University, Egypt (2008–2012)</w:t>
      </w:r>
    </w:p>
    <w:p>
      <w:pPr>
        <w:numPr>
          <w:ilvl w:val="0"/>
          <w:numId w:val="1001"/>
        </w:numPr>
        <w:pStyle w:val="Compact"/>
      </w:pPr>
      <w:r>
        <w:t xml:space="preserve">Relevant coursework: Structural Analysis, Hydraulics, Geotechnical Engineering, and Urban Planning.</w:t>
      </w:r>
    </w:p>
    <w:p>
      <w:pPr>
        <w:numPr>
          <w:ilvl w:val="0"/>
          <w:numId w:val="1001"/>
        </w:numPr>
        <w:pStyle w:val="Compact"/>
      </w:pPr>
      <w:r>
        <w:t xml:space="preserve">Thesis: "Optimizing Drainage Systems for Coastal Cities in Egypt" – focused on Alexandria’s flood mitigation strategies.</w:t>
      </w:r>
    </w:p>
    <w:p>
      <w:pPr>
        <w:pStyle w:val="FirstParagraph"/>
      </w:pPr>
      <w:r>
        <w:rPr>
          <w:bCs/>
          <w:b/>
        </w:rPr>
        <w:t xml:space="preserve">Masters in Environmental Engineering</w:t>
      </w:r>
      <w:r>
        <w:t xml:space="preserve">, Cairo University, Egypt (2013–2015)</w:t>
      </w:r>
    </w:p>
    <w:p>
      <w:pPr>
        <w:numPr>
          <w:ilvl w:val="0"/>
          <w:numId w:val="1002"/>
        </w:numPr>
        <w:pStyle w:val="Compact"/>
      </w:pPr>
      <w:r>
        <w:t xml:space="preserve">Research on sustainable water management systems for arid regions, with a focus on Alexandria’s coastal ecosystems.</w:t>
      </w:r>
    </w:p>
    <w:p>
      <w:pPr>
        <w:numPr>
          <w:ilvl w:val="0"/>
          <w:numId w:val="1002"/>
        </w:numPr>
        <w:pStyle w:val="Compact"/>
      </w:pPr>
      <w:r>
        <w:t xml:space="preserve">Published paper: "Integrating Green Infrastructure in Egyptian Coastal Cities" in the Journal of Environmental Engineering (2015).</w:t>
      </w:r>
    </w:p>
    <w:bookmarkEnd w:id="22"/>
    <w:bookmarkStart w:id="26" w:name="professional-experience"/>
    <w:p>
      <w:pPr>
        <w:pStyle w:val="Heading2"/>
      </w:pPr>
      <w:r>
        <w:t xml:space="preserve">Professional Experience</w:t>
      </w:r>
    </w:p>
    <w:bookmarkStart w:id="23" w:name="X14ed026ad10e3be0a27735b282e8c0ff75abab8"/>
    <w:p>
      <w:pPr>
        <w:pStyle w:val="Heading3"/>
      </w:pPr>
      <w:r>
        <w:t xml:space="preserve">Civil Engineer, Alexandria Infrastructure Development Co. (AIDC)</w:t>
      </w:r>
    </w:p>
    <w:p>
      <w:pPr>
        <w:pStyle w:val="FirstParagraph"/>
      </w:pPr>
      <w:r>
        <w:rPr>
          <w:bCs/>
          <w:b/>
        </w:rPr>
        <w:t xml:space="preserve">Duration:</w:t>
      </w:r>
      <w:r>
        <w:t xml:space="preserve"> </w:t>
      </w:r>
      <w:r>
        <w:t xml:space="preserve">January 2016 – Present</w:t>
      </w:r>
      <w:r>
        <w:br/>
      </w:r>
      <w:r>
        <w:rPr>
          <w:bCs/>
          <w:b/>
        </w:rPr>
        <w:t xml:space="preserve">Responsibilities:</w:t>
      </w:r>
    </w:p>
    <w:p>
      <w:pPr>
        <w:numPr>
          <w:ilvl w:val="0"/>
          <w:numId w:val="1003"/>
        </w:numPr>
        <w:pStyle w:val="Compact"/>
      </w:pPr>
      <w:r>
        <w:t xml:space="preserve">Managed the design and execution of a $50M coastal protection project in Alexandria, reducing flood risks by 40%.</w:t>
      </w:r>
    </w:p>
    <w:p>
      <w:pPr>
        <w:numPr>
          <w:ilvl w:val="0"/>
          <w:numId w:val="1003"/>
        </w:numPr>
        <w:pStyle w:val="Compact"/>
      </w:pPr>
      <w:r>
        <w:t xml:space="preserve">Spearheaded the rehabilitation of aging water supply systems, ensuring compliance with Egyptian Ministry of Water Resources standards.</w:t>
      </w:r>
    </w:p>
    <w:p>
      <w:pPr>
        <w:numPr>
          <w:ilvl w:val="0"/>
          <w:numId w:val="1003"/>
        </w:numPr>
        <w:pStyle w:val="Compact"/>
      </w:pPr>
      <w:r>
        <w:t xml:space="preserve">Collaborated with municipal authorities to integrate smart infrastructure technologies into Alexandria’s urban planning.</w:t>
      </w:r>
    </w:p>
    <w:p>
      <w:pPr>
        <w:numPr>
          <w:ilvl w:val="0"/>
          <w:numId w:val="1003"/>
        </w:numPr>
        <w:pStyle w:val="Compact"/>
      </w:pPr>
      <w:r>
        <w:t xml:space="preserve">Provided technical guidance to junior engineers and coordinated with contractors to ensure project timelines and budgets were met.</w:t>
      </w:r>
    </w:p>
    <w:bookmarkEnd w:id="23"/>
    <w:bookmarkStart w:id="24" w:name="X388f9e80da0ffd55a49932b8d005a9f23b2d990"/>
    <w:p>
      <w:pPr>
        <w:pStyle w:val="Heading3"/>
      </w:pPr>
      <w:r>
        <w:t xml:space="preserve">Senior Project Engineer, Nile Construction Group</w:t>
      </w:r>
    </w:p>
    <w:p>
      <w:pPr>
        <w:pStyle w:val="FirstParagraph"/>
      </w:pPr>
      <w:r>
        <w:rPr>
          <w:bCs/>
          <w:b/>
        </w:rPr>
        <w:t xml:space="preserve">Duration:</w:t>
      </w:r>
      <w:r>
        <w:t xml:space="preserve"> </w:t>
      </w:r>
      <w:r>
        <w:t xml:space="preserve">2012–2016</w:t>
      </w:r>
      <w:r>
        <w:br/>
      </w:r>
      <w:r>
        <w:rPr>
          <w:bCs/>
          <w:b/>
        </w:rPr>
        <w:t xml:space="preserve">Responsibilities:</w:t>
      </w:r>
    </w:p>
    <w:p>
      <w:pPr>
        <w:numPr>
          <w:ilvl w:val="0"/>
          <w:numId w:val="1004"/>
        </w:numPr>
        <w:pStyle w:val="Compact"/>
      </w:pPr>
      <w:r>
        <w:t xml:space="preserve">Overseeing the construction of a 50-story residential complex in Alexandria’s Ras El-Hekma district, completed ahead of schedule.</w:t>
      </w:r>
    </w:p>
    <w:p>
      <w:pPr>
        <w:numPr>
          <w:ilvl w:val="0"/>
          <w:numId w:val="1004"/>
        </w:numPr>
        <w:pStyle w:val="Compact"/>
      </w:pPr>
      <w:r>
        <w:t xml:space="preserve">Developed cost-effective solutions for geotechnical challenges in Alexandria’s sandy soil conditions.</w:t>
      </w:r>
    </w:p>
    <w:p>
      <w:pPr>
        <w:numPr>
          <w:ilvl w:val="0"/>
          <w:numId w:val="1004"/>
        </w:numPr>
        <w:pStyle w:val="Compact"/>
      </w:pPr>
      <w:r>
        <w:t xml:space="preserve">Conducted site inspections and implemented safety protocols to achieve zero major accidents on projects.</w:t>
      </w:r>
    </w:p>
    <w:p>
      <w:pPr>
        <w:numPr>
          <w:ilvl w:val="0"/>
          <w:numId w:val="1004"/>
        </w:numPr>
        <w:pStyle w:val="Compact"/>
      </w:pPr>
      <w:r>
        <w:t xml:space="preserve">Presented project updates to stakeholders, including the Alexandria Chamber of Commerce and local government agencies.</w:t>
      </w:r>
    </w:p>
    <w:bookmarkEnd w:id="24"/>
    <w:bookmarkStart w:id="25" w:name="X1fc187977b9767f4ee1da7b8156f7f332494690"/>
    <w:p>
      <w:pPr>
        <w:pStyle w:val="Heading3"/>
      </w:pPr>
      <w:r>
        <w:t xml:space="preserve">Civil Engineer Intern, Egyptian Public Works Authority (2010–2012)</w:t>
      </w:r>
    </w:p>
    <w:p>
      <w:pPr>
        <w:pStyle w:val="FirstParagraph"/>
      </w:pPr>
      <w:r>
        <w:rPr>
          <w:bCs/>
          <w:b/>
        </w:rPr>
        <w:t xml:space="preserve">Responsibilities:</w:t>
      </w:r>
    </w:p>
    <w:p>
      <w:pPr>
        <w:numPr>
          <w:ilvl w:val="0"/>
          <w:numId w:val="1005"/>
        </w:numPr>
        <w:pStyle w:val="Compact"/>
      </w:pPr>
      <w:r>
        <w:t xml:space="preserve">Assisted in the design of road networks for Alexandria’s expanding suburbs, ensuring compliance with Egyptian traffic regulations.</w:t>
      </w:r>
    </w:p>
    <w:p>
      <w:pPr>
        <w:numPr>
          <w:ilvl w:val="0"/>
          <w:numId w:val="1005"/>
        </w:numPr>
        <w:pStyle w:val="Compact"/>
      </w:pPr>
      <w:r>
        <w:t xml:space="preserve">Participated in site surveys and data collection for flood risk assessment models in coastal zones.</w:t>
      </w:r>
    </w:p>
    <w:p>
      <w:pPr>
        <w:numPr>
          <w:ilvl w:val="0"/>
          <w:numId w:val="1005"/>
        </w:numPr>
        <w:pStyle w:val="Compact"/>
      </w:pPr>
      <w:r>
        <w:t xml:space="preserve">Supported the preparation of technical reports for government funding proposals.</w:t>
      </w:r>
    </w:p>
    <w:bookmarkEnd w:id="25"/>
    <w:bookmarkEnd w:id="26"/>
    <w:bookmarkStart w:id="27" w:name="certifications"/>
    <w:p>
      <w:pPr>
        <w:pStyle w:val="Heading2"/>
      </w:pPr>
      <w:r>
        <w:t xml:space="preserve">Certifications</w:t>
      </w:r>
    </w:p>
    <w:p>
      <w:pPr>
        <w:numPr>
          <w:ilvl w:val="0"/>
          <w:numId w:val="1006"/>
        </w:numPr>
        <w:pStyle w:val="Compact"/>
      </w:pPr>
      <w:r>
        <w:rPr>
          <w:bCs/>
          <w:b/>
        </w:rPr>
        <w:t xml:space="preserve">Certified Professional Engineer (PE)</w:t>
      </w:r>
      <w:r>
        <w:t xml:space="preserve">, Egypt Engineering Syndicate (2017)</w:t>
      </w:r>
    </w:p>
    <w:p>
      <w:pPr>
        <w:numPr>
          <w:ilvl w:val="0"/>
          <w:numId w:val="1006"/>
        </w:numPr>
        <w:pStyle w:val="Compact"/>
      </w:pPr>
      <w:r>
        <w:rPr>
          <w:bCs/>
          <w:b/>
        </w:rPr>
        <w:t xml:space="preserve">LEED Green Associate</w:t>
      </w:r>
      <w:r>
        <w:t xml:space="preserve">, U.S. Green Building Council (2019)</w:t>
      </w:r>
    </w:p>
    <w:p>
      <w:pPr>
        <w:numPr>
          <w:ilvl w:val="0"/>
          <w:numId w:val="1006"/>
        </w:numPr>
        <w:pStyle w:val="Compact"/>
      </w:pPr>
      <w:r>
        <w:rPr>
          <w:bCs/>
          <w:b/>
        </w:rPr>
        <w:t xml:space="preserve">Project Management Professional (PMP)</w:t>
      </w:r>
      <w:r>
        <w:t xml:space="preserve">, PMI (2020)</w:t>
      </w:r>
    </w:p>
    <w:p>
      <w:pPr>
        <w:numPr>
          <w:ilvl w:val="0"/>
          <w:numId w:val="1006"/>
        </w:numPr>
        <w:pStyle w:val="Compact"/>
      </w:pPr>
      <w:r>
        <w:rPr>
          <w:bCs/>
          <w:b/>
        </w:rPr>
        <w:t xml:space="preserve">AutoCAD and Revit Certification</w:t>
      </w:r>
      <w:r>
        <w:t xml:space="preserve">, Autodesk Partner Training Center, Alexandria (2014)</w:t>
      </w:r>
    </w:p>
    <w:bookmarkEnd w:id="27"/>
    <w:bookmarkStart w:id="28" w:name="key-skills"/>
    <w:p>
      <w:pPr>
        <w:pStyle w:val="Heading2"/>
      </w:pPr>
      <w:r>
        <w:t xml:space="preserve">Key Skills</w:t>
      </w:r>
    </w:p>
    <w:p>
      <w:pPr>
        <w:numPr>
          <w:ilvl w:val="0"/>
          <w:numId w:val="1007"/>
        </w:numPr>
        <w:pStyle w:val="Compact"/>
      </w:pPr>
      <w:r>
        <w:rPr>
          <w:bCs/>
          <w:b/>
        </w:rPr>
        <w:t xml:space="preserve">Technical Proficiency:</w:t>
      </w:r>
      <w:r>
        <w:t xml:space="preserve"> </w:t>
      </w:r>
      <w:r>
        <w:t xml:space="preserve">CAD, AutoCAD Civil 3D, Revit, MATLAB for structural analysis.</w:t>
      </w:r>
    </w:p>
    <w:p>
      <w:pPr>
        <w:numPr>
          <w:ilvl w:val="0"/>
          <w:numId w:val="1007"/>
        </w:numPr>
        <w:pStyle w:val="Compact"/>
      </w:pPr>
      <w:r>
        <w:rPr>
          <w:bCs/>
          <w:b/>
        </w:rPr>
        <w:t xml:space="preserve">Project Management:</w:t>
      </w:r>
      <w:r>
        <w:t xml:space="preserve"> </w:t>
      </w:r>
      <w:r>
        <w:t xml:space="preserve">Budgeting, scheduling (MS Project), and risk assessment.</w:t>
      </w:r>
    </w:p>
    <w:p>
      <w:pPr>
        <w:numPr>
          <w:ilvl w:val="0"/>
          <w:numId w:val="1007"/>
        </w:numPr>
        <w:pStyle w:val="Compact"/>
      </w:pPr>
      <w:r>
        <w:rPr>
          <w:bCs/>
          <w:b/>
        </w:rPr>
        <w:t xml:space="preserve">Languages:</w:t>
      </w:r>
      <w:r>
        <w:t xml:space="preserve"> </w:t>
      </w:r>
      <w:r>
        <w:t xml:space="preserve">Arabic (native), English (fluent), French (basic).</w:t>
      </w:r>
    </w:p>
    <w:p>
      <w:pPr>
        <w:numPr>
          <w:ilvl w:val="0"/>
          <w:numId w:val="1007"/>
        </w:numPr>
        <w:pStyle w:val="Compact"/>
      </w:pPr>
      <w:r>
        <w:rPr>
          <w:bCs/>
          <w:b/>
        </w:rPr>
        <w:t xml:space="preserve">Local Knowledge:</w:t>
      </w:r>
      <w:r>
        <w:t xml:space="preserve"> </w:t>
      </w:r>
      <w:r>
        <w:t xml:space="preserve">Deep understanding of Egypt Alexandria’s regulatory framework, climate challenges, and infrastructure demands.</w:t>
      </w:r>
    </w:p>
    <w:bookmarkEnd w:id="28"/>
    <w:bookmarkStart w:id="29" w:name="X1019dac5d37119a8bda5c1a2ba324ac5e95f881"/>
    <w:p>
      <w:pPr>
        <w:pStyle w:val="Heading2"/>
      </w:pPr>
      <w:r>
        <w:t xml:space="preserve">Published Work &amp; Professional Contributions</w:t>
      </w:r>
    </w:p>
    <w:p>
      <w:pPr>
        <w:numPr>
          <w:ilvl w:val="0"/>
          <w:numId w:val="1008"/>
        </w:numPr>
        <w:pStyle w:val="Compact"/>
      </w:pPr>
      <w:r>
        <w:t xml:space="preserve">Author of "Innovative Solutions for Coastal Urban Development in Egypt" (2018), published in the Egyptian Journal of Civil Engineering.</w:t>
      </w:r>
    </w:p>
    <w:p>
      <w:pPr>
        <w:numPr>
          <w:ilvl w:val="0"/>
          <w:numId w:val="1008"/>
        </w:numPr>
        <w:pStyle w:val="Compact"/>
      </w:pPr>
      <w:r>
        <w:t xml:space="preserve">Speaker at the Alexandria International Construction Conference (2019), discussing sustainable drainage systems for coastal cities.</w:t>
      </w:r>
    </w:p>
    <w:p>
      <w:pPr>
        <w:numPr>
          <w:ilvl w:val="0"/>
          <w:numId w:val="1008"/>
        </w:numPr>
        <w:pStyle w:val="Compact"/>
      </w:pPr>
      <w:r>
        <w:t xml:space="preserve">Member of the Egyptian Society of Civil Engineers (ESCE) and the Alexandria Chapter of the American Society of Civil Engineers (ASCE).</w:t>
      </w:r>
    </w:p>
    <w:bookmarkEnd w:id="29"/>
    <w:bookmarkStart w:id="30" w:name="projects-in-egypt-alexandria"/>
    <w:p>
      <w:pPr>
        <w:pStyle w:val="Heading2"/>
      </w:pPr>
      <w:r>
        <w:t xml:space="preserve">Projects in Egypt Alexandria</w:t>
      </w:r>
    </w:p>
    <w:p>
      <w:pPr>
        <w:numPr>
          <w:ilvl w:val="0"/>
          <w:numId w:val="1009"/>
        </w:numPr>
        <w:pStyle w:val="Compact"/>
      </w:pPr>
      <w:r>
        <w:rPr>
          <w:bCs/>
          <w:b/>
        </w:rPr>
        <w:t xml:space="preserve">Ras El-Hekma Coastal Protection Project (2018–2020):</w:t>
      </w:r>
      <w:r>
        <w:t xml:space="preserve"> </w:t>
      </w:r>
      <w:r>
        <w:t xml:space="preserve">Designed seawalls and dune restoration systems to combat erosion along Alexandria’s coastline.</w:t>
      </w:r>
    </w:p>
    <w:p>
      <w:pPr>
        <w:numPr>
          <w:ilvl w:val="0"/>
          <w:numId w:val="1009"/>
        </w:numPr>
        <w:pStyle w:val="Compact"/>
      </w:pPr>
      <w:r>
        <w:rPr>
          <w:bCs/>
          <w:b/>
        </w:rPr>
        <w:t xml:space="preserve">Al-Azhar University Campus Expansion (2017):</w:t>
      </w:r>
      <w:r>
        <w:t xml:space="preserve"> </w:t>
      </w:r>
      <w:r>
        <w:t xml:space="preserve">Oversaw the construction of a 35,000-square-meter academic complex with energy-efficient infrastructure.</w:t>
      </w:r>
    </w:p>
    <w:p>
      <w:pPr>
        <w:numPr>
          <w:ilvl w:val="0"/>
          <w:numId w:val="1009"/>
        </w:numPr>
        <w:pStyle w:val="Compact"/>
      </w:pPr>
      <w:r>
        <w:rPr>
          <w:bCs/>
          <w:b/>
        </w:rPr>
        <w:t xml:space="preserve">Alexandria Metro Line 3 Feasibility Study (2015):</w:t>
      </w:r>
      <w:r>
        <w:t xml:space="preserve"> </w:t>
      </w:r>
      <w:r>
        <w:t xml:space="preserve">Conducted traffic analysis and environmental impact assessments to support the project’s approval.</w:t>
      </w:r>
    </w:p>
    <w:bookmarkEnd w:id="30"/>
    <w:bookmarkStart w:id="31" w:name="references"/>
    <w:p>
      <w:pPr>
        <w:pStyle w:val="Heading2"/>
      </w:pPr>
      <w:r>
        <w:t xml:space="preserve">References</w:t>
      </w:r>
    </w:p>
    <w:p>
      <w:pPr>
        <w:pStyle w:val="FirstParagraph"/>
      </w:pPr>
      <w:r>
        <w:t xml:space="preserve">Available upon request. Professional references include Dr. Samir Hassan, Director of Alexandria University’s Civil Engineering Department, and Mr. Tarek Farouk, CEO of AIDC.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Egypt Alexandria</dc:title>
  <dc:creator/>
  <dc:language>en</dc:language>
  <cp:keywords/>
  <dcterms:created xsi:type="dcterms:W3CDTF">2025-12-07T22:59:49Z</dcterms:created>
  <dcterms:modified xsi:type="dcterms:W3CDTF">2025-12-07T22:59:49Z</dcterms:modified>
</cp:coreProperties>
</file>

<file path=docProps/custom.xml><?xml version="1.0" encoding="utf-8"?>
<Properties xmlns="http://schemas.openxmlformats.org/officeDocument/2006/custom-properties" xmlns:vt="http://schemas.openxmlformats.org/officeDocument/2006/docPropsVTypes"/>
</file>