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civil-engineer-in-iraq-baghdad"/>
    <w:p>
      <w:pPr>
        <w:pStyle w:val="Heading2"/>
      </w:pPr>
      <w:r>
        <w:t xml:space="preserve">Civil Engineer in Iraq Baghdad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J. Al-Massri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ahmed.almassri@civilengineeriraq.com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+964 780 123 4567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Baghdad, Iraq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Civil Engineer with over a decade of expertise in infrastructure development, urban planning, and construction management. Specialized in addressing the unique challenges of engineering projects in Iraq Baghdad, including post-conflict reconstruction, water supply systems, and sustainable urban growth. Committed to delivering innovative solutions that align with local regulations and global standards. Proven track record in managing large-scale projects from conceptualization to completion, ensuring safety, efficiency, and compliance with Iraqi building codes.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Civil Engineering</w:t>
      </w:r>
      <w:r>
        <w:t xml:space="preserve">, University of Baghdad (2008–2012)</w:t>
      </w:r>
      <w:r>
        <w:br/>
      </w:r>
      <w:r>
        <w:t xml:space="preserve">Relevant coursework: Structural Analysis, Geotechnical Engineering, and Urban Planning.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Construction Management</w:t>
      </w:r>
      <w:r>
        <w:t xml:space="preserve">, University of Technology, Iraq (2014–2016)</w:t>
      </w:r>
      <w:r>
        <w:br/>
      </w:r>
      <w:r>
        <w:t xml:space="preserve">Thesis: "Optimizing Infrastructure Resilience in Post-Conflict Zones: A Case Study of Baghdad."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842580872b43d67b4ff0062a5e23842f704751a"/>
    <w:p>
      <w:pPr>
        <w:pStyle w:val="Heading4"/>
      </w:pPr>
      <w:r>
        <w:t xml:space="preserve">Civil Engineer | Ministry of Public Works, Iraq Baghdad (2018–Present)</w:t>
      </w:r>
    </w:p>
    <w:p>
      <w:pPr>
        <w:numPr>
          <w:ilvl w:val="0"/>
          <w:numId w:val="1002"/>
        </w:numPr>
        <w:pStyle w:val="Compact"/>
      </w:pPr>
      <w:r>
        <w:t xml:space="preserve">Overseeing the design and execution of 15+ major infrastructure projects, including road networks, bridges, and drainage systems in Baghdad. For example, led the reconstruction of a 10-km highway segment damaged during the 2003 conflict, reducing traffic congestion by 40%.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organizations like the World Bank to secure funding for water treatment plants in northern Baghdad, improving access to clean water for over 50,000 residents.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a GIS-based mapping system for urban development planning, enhancing coordination between local authorities and contractors.</w:t>
      </w:r>
    </w:p>
    <w:bookmarkEnd w:id="23"/>
    <w:bookmarkStart w:id="24" w:name="Xdc5e1d9b4509b48b7faf58b1d4ac0af32ac06f2"/>
    <w:p>
      <w:pPr>
        <w:pStyle w:val="Heading4"/>
      </w:pPr>
      <w:r>
        <w:t xml:space="preserve">Project Manager | Al-Markaz Engineering Consultancy (2014–2018)</w:t>
      </w:r>
    </w:p>
    <w:p>
      <w:pPr>
        <w:numPr>
          <w:ilvl w:val="0"/>
          <w:numId w:val="1003"/>
        </w:numPr>
        <w:pStyle w:val="Compact"/>
      </w:pPr>
      <w:r>
        <w:t xml:space="preserve">Managed the construction of a 25-story residential complex in Baghdad, adhering to strict safety protocols and local building codes. The project was completed two months ahead of schedule, saving $2 million in costs.</w:t>
      </w:r>
    </w:p>
    <w:p>
      <w:pPr>
        <w:numPr>
          <w:ilvl w:val="0"/>
          <w:numId w:val="1003"/>
        </w:numPr>
        <w:pStyle w:val="Compact"/>
      </w:pPr>
      <w:r>
        <w:t xml:space="preserve">Conducted site inspections and quality control audits for 10+ public infrastructure projects, ensuring compliance with Iraqi engineering standards.</w:t>
      </w:r>
    </w:p>
    <w:p>
      <w:pPr>
        <w:numPr>
          <w:ilvl w:val="0"/>
          <w:numId w:val="1003"/>
        </w:numPr>
        <w:pStyle w:val="Compact"/>
      </w:pPr>
      <w:r>
        <w:t xml:space="preserve">Provided technical guidance to junior engineers and coordinated with suppliers to source materials locally, supporting Baghdad’s economic growth.</w:t>
      </w:r>
    </w:p>
    <w:bookmarkEnd w:id="24"/>
    <w:bookmarkStart w:id="25" w:name="X7d76b7237425efb1a1709d9e691b7dbcfc3c212"/>
    <w:p>
      <w:pPr>
        <w:pStyle w:val="Heading4"/>
      </w:pPr>
      <w:r>
        <w:t xml:space="preserve">Civil Engineering Intern | Baghdad Municipal Council (2012–2014)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Revit, STAAD.Pro, GIS software.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Budgeting, scheduling (Primavera P6), risk assessment.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(fluent), English (professional proficiency).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 Regulations:</w:t>
      </w:r>
      <w:r>
        <w:t xml:space="preserve"> </w:t>
      </w:r>
      <w:r>
        <w:t xml:space="preserve">Expertise in Iraqi Building Codes and Environmental Protection Laws.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Practices:</w:t>
      </w:r>
      <w:r>
        <w:t xml:space="preserve"> </w:t>
      </w:r>
      <w:r>
        <w:t xml:space="preserve">Experience in green building design and energy-efficient infrastructure.</w:t>
      </w:r>
    </w:p>
    <w:bookmarkEnd w:id="27"/>
    <w:bookmarkStart w:id="28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t xml:space="preserve">Professional Engineer (PE) License, Iraq (2017)</w:t>
      </w:r>
    </w:p>
    <w:p>
      <w:pPr>
        <w:numPr>
          <w:ilvl w:val="0"/>
          <w:numId w:val="1006"/>
        </w:numPr>
        <w:pStyle w:val="Compact"/>
      </w:pPr>
      <w:r>
        <w:t xml:space="preserve">Certified Construction Manager (CCM), Associated General Contractors of America (2016)</w:t>
      </w:r>
    </w:p>
    <w:p>
      <w:pPr>
        <w:numPr>
          <w:ilvl w:val="0"/>
          <w:numId w:val="1006"/>
        </w:numPr>
        <w:pStyle w:val="Compact"/>
      </w:pPr>
      <w:r>
        <w:t xml:space="preserve">OSHA 30-Hour Construction Safety Certification</w:t>
      </w:r>
    </w:p>
    <w:bookmarkEnd w:id="28"/>
    <w:bookmarkStart w:id="32" w:name="key-projects-in-iraq-baghdad"/>
    <w:p>
      <w:pPr>
        <w:pStyle w:val="Heading3"/>
      </w:pPr>
      <w:r>
        <w:t xml:space="preserve">Key Projects in Iraq Baghdad</w:t>
      </w:r>
    </w:p>
    <w:bookmarkStart w:id="29" w:name="Xf589e95885188f0220e39b4d855d79808c0df0b"/>
    <w:p>
      <w:pPr>
        <w:pStyle w:val="Heading4"/>
      </w:pPr>
      <w:r>
        <w:t xml:space="preserve">Baghdad Water Supply Expansion Project (2019–2021)</w:t>
      </w:r>
    </w:p>
    <w:p>
      <w:pPr>
        <w:pStyle w:val="FirstParagraph"/>
      </w:pPr>
      <w:r>
        <w:t xml:space="preserve">Designed and supervised the installation of a 50-km water pipeline network, increasing the city’s water distribution capacity by 25%. Collaborated with local communities to minimize disruptions during construction.</w:t>
      </w:r>
    </w:p>
    <w:bookmarkEnd w:id="29"/>
    <w:bookmarkStart w:id="30" w:name="al-rashid-bridge-reconstruction-2017"/>
    <w:p>
      <w:pPr>
        <w:pStyle w:val="Heading4"/>
      </w:pPr>
      <w:r>
        <w:t xml:space="preserve">Al-Rashid Bridge Reconstruction (2017)</w:t>
      </w:r>
    </w:p>
    <w:p>
      <w:pPr>
        <w:pStyle w:val="FirstParagraph"/>
      </w:pPr>
      <w:r>
        <w:t xml:space="preserve">Led a team of 30 engineers to restore a critical bridge connecting Baghdad’s eastern and western districts. The project incorporated earthquake-resistant materials and modern traffic management systems.</w:t>
      </w:r>
    </w:p>
    <w:bookmarkEnd w:id="30"/>
    <w:bookmarkStart w:id="31" w:name="X81e7ff17b1920558d02e12097b2098110f5b781"/>
    <w:p>
      <w:pPr>
        <w:pStyle w:val="Heading4"/>
      </w:pPr>
      <w:r>
        <w:t xml:space="preserve">Urban Renewal of Karrada District (2015–2016)</w:t>
      </w:r>
    </w:p>
    <w:p>
      <w:pPr>
        <w:pStyle w:val="FirstParagraph"/>
      </w:pPr>
      <w:r>
        <w:t xml:space="preserve">Developed a master plan for the revitalization of Baghdad’s historic Karrada district, integrating pedestrian pathways, green spaces, and energy-efficient public lighting.</w:t>
      </w:r>
    </w:p>
    <w:bookmarkEnd w:id="31"/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Iraqi Society of Engineers (ISE)</w:t>
      </w:r>
    </w:p>
    <w:p>
      <w:pPr>
        <w:numPr>
          <w:ilvl w:val="0"/>
          <w:numId w:val="1007"/>
        </w:numPr>
        <w:pStyle w:val="Compact"/>
      </w:pPr>
      <w:r>
        <w:t xml:space="preserve">American Society of Civil Engineers (ASCE)</w:t>
      </w:r>
    </w:p>
    <w:p>
      <w:pPr>
        <w:numPr>
          <w:ilvl w:val="0"/>
          <w:numId w:val="1007"/>
        </w:numPr>
        <w:pStyle w:val="Compact"/>
      </w:pPr>
      <w:r>
        <w:t xml:space="preserve">International Council for Local Environmental Initiatives (ICLEI)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 in Iraq Baghdad</dc:title>
  <dc:creator/>
  <dc:language>en</dc:language>
  <cp:keywords/>
  <dcterms:created xsi:type="dcterms:W3CDTF">2026-07-28T14:07:05Z</dcterms:created>
  <dcterms:modified xsi:type="dcterms:W3CDTF">2026-07-28T14:07:05Z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