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Malaysian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Tun Razak, 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designing, planning, and managing infrastructure projects across Malaysia Kuala Lumpur. Proficient in adhering to local regulations, ensuring sustainable development, and delivering high-quality engineering solutions tailored to the dynamic urban landscape of KL. A strong advocate for innovation in construction practices while maintaining compliance with Malaysian standards such as MS 1525:2018 and BEM guidelines. Committed to fostering community growth through resilient infrastructure projects that align with the vision of a smart and sustainable Kuala Lumpur.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Civil Engineering</w:t>
      </w:r>
      <w:r>
        <w:t xml:space="preserve">, Universiti Teknologi Malaysia (UTM), 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Structural Engineering</w:t>
      </w:r>
      <w:r>
        <w:t xml:space="preserve">, Universiti Kebangsaan Malaysia (UKM), 2015–2017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ABC Engineering Sdn. Bhd.</w:t>
      </w:r>
      <w:r>
        <w:t xml:space="preserve">, Kuala Lumpur, Malaysia | 2018–Present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urban infrastructure projects, including road networks and drainage systems, in collaboration with local authorities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complete the [Project Name] at Bukit Bintang, enhancing traffic flow by 30% and reducing flood risks in the area.</w:t>
      </w:r>
    </w:p>
    <w:p>
      <w:pPr>
        <w:numPr>
          <w:ilvl w:val="0"/>
          <w:numId w:val="1002"/>
        </w:numPr>
        <w:pStyle w:val="Compact"/>
      </w:pPr>
      <w:r>
        <w:t xml:space="preserve">Ensured compliance with Malaysian construction codes and environmental regulations, contributing to the project's certification under the Green Building Index (GBI).</w:t>
      </w:r>
    </w:p>
    <w:bookmarkEnd w:id="23"/>
    <w:bookmarkStart w:id="24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XYZ Construction Sdn. Bhd.</w:t>
      </w:r>
      <w:r>
        <w:t xml:space="preserve">, Kuala Lumpur, Malaysia | 2014–2018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residential and commercial buildings, incorporating sustainable materials to meet Malaysian climate requirements.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assessments for projects such as [Project Name] at Setia Alam, ensuring adherence to safety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contractors to resolve technical challenges during the construction of a 40-story high-rise in KL’s financial district.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and MATLAB for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using Primavera P6 for scheduling and Microsoft Project for resource allocation.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Civil Engineering Knowledge:</w:t>
      </w:r>
      <w:r>
        <w:t xml:space="preserve"> </w:t>
      </w:r>
      <w:r>
        <w:t xml:space="preserve">Familiarity with Malaysian standards (MS 1525:2018), geotechnical investigations, and concrete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problem-solving abilities to coordinate cross-functional teams in Malaysia Kuala Lumpur’s fast-paced environment.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Board of Engineers Malaysia (BEM),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Green Building Certification (GBI)</w:t>
      </w:r>
      <w:r>
        <w:t xml:space="preserve">, Malaysian Green Building Council,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, American Institute of Constructors, 2020</w:t>
      </w:r>
    </w:p>
    <w:bookmarkEnd w:id="27"/>
    <w:bookmarkStart w:id="28" w:name="projects-in-malaysia-kuala-lumpur"/>
    <w:p>
      <w:pPr>
        <w:pStyle w:val="Heading2"/>
      </w:pPr>
      <w:r>
        <w:t xml:space="preserve">Projects in Malaysia Kuala Lumpur</w:t>
      </w:r>
    </w:p>
    <w:p>
      <w:pPr>
        <w:pStyle w:val="FirstParagraph"/>
      </w:pPr>
      <w:r>
        <w:rPr>
          <w:bCs/>
          <w:b/>
        </w:rPr>
        <w:t xml:space="preserve">1. KL Sentral Transportation Hub Expansion:</w:t>
      </w:r>
      <w:r>
        <w:t xml:space="preserve"> </w:t>
      </w:r>
      <w:r>
        <w:t xml:space="preserve">Led the design of a multi-modal transport terminal integrating rail, bus, and pedestrian pathways. The project reduced congestion by 25% and improved connectivity for over 500,000 commuters daily.</w:t>
      </w:r>
    </w:p>
    <w:p>
      <w:pPr>
        <w:pStyle w:val="BodyText"/>
      </w:pPr>
      <w:r>
        <w:rPr>
          <w:bCs/>
          <w:b/>
        </w:rPr>
        <w:t xml:space="preserve">2. Sungai Buloh Urban Redevelopment:</w:t>
      </w:r>
      <w:r>
        <w:t xml:space="preserve"> </w:t>
      </w:r>
      <w:r>
        <w:t xml:space="preserve">Supervised the construction of a sustainable residential complex with energy-efficient systems tailored to Malaysia’s tropical climate. The project received the “Best Sustainable Development” award in 2021.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Malay (Proficient)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Chinese (Basic – Mandarin)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Malaysian Institute of Civil Engineers (MICEB) and the Institution of Engineers, Malaysia (IEM).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design low-cost housing solutions for underprivileged communities in Kuala Lumpur.</w:t>
      </w:r>
    </w:p>
    <w:bookmarkEnd w:id="30"/>
    <w:p>
      <w:pPr>
        <w:pStyle w:val="BodyText"/>
      </w:pPr>
      <w:r>
        <w:t xml:space="preserve">Curriculum Vitae | Civil Engineer | Malaysia Kuala Lumpur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2025-10-07T19:25:05Z</dcterms:created>
  <dcterms:modified xsi:type="dcterms:W3CDTF">2025-10-07T19:25:05Z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