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highly motivated and skilled Computer Engineer with a focus on software development, system architecture, and emerging technologies. Eager to contribute expertise in Germany Frankfurt's dynamic tech ecosystem, where innovation and precision are paramount. Committed to delivering cutting-edge solutions that align with the demands of Germany’s industry 4.0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Technical University of Munich, Germany</w:t>
      </w:r>
      <w:r>
        <w:br/>
      </w:r>
      <w:r>
        <w:rPr>
          <w:iCs/>
          <w:i/>
        </w:rPr>
        <w:t xml:space="preserve">Graduated: June 2018</w:t>
      </w:r>
      <w:r>
        <w:br/>
      </w:r>
      <w:r>
        <w:t xml:space="preserve">Relevant coursework: Advanced Algorithms, Embedded Systems, Cybersecurity, and Distributed Computing. Thesis titled "Optimizing Real-Time Data Processing for Industrial IoT Applications."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t xml:space="preserve">, RWTH Aachen University, Germany</w:t>
      </w:r>
      <w:r>
        <w:br/>
      </w:r>
      <w:r>
        <w:rPr>
          <w:iCs/>
          <w:i/>
        </w:rPr>
        <w:t xml:space="preserve">Graduated: June 2021</w:t>
      </w:r>
      <w:r>
        <w:br/>
      </w:r>
      <w:r>
        <w:t xml:space="preserve">Specialization in Software Systems and Artificial Intelligence. Research focused on machine learning integration into industrial automation frameworks, with a project funded by the German Federal Ministry of Education and Research (BMBF).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GmbH, Frankfurt am Main, Germany</w:t>
      </w:r>
      <w:r>
        <w:br/>
      </w: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financial institutions in Germany Frankfurt, improving data processing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AI-driven analytics tools, enhancing decision-making processes for clients in the banking sector.</w:t>
      </w:r>
    </w:p>
    <w:p>
      <w:pPr>
        <w:numPr>
          <w:ilvl w:val="0"/>
          <w:numId w:val="1002"/>
        </w:numPr>
        <w:pStyle w:val="Compact"/>
      </w:pPr>
      <w:r>
        <w:t xml:space="preserve">Ensured compliance with German data protection regulations (GDPR) and industry standards like ISO/IEC 27001.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annual Frankfurt Tech Summit, highlighting innovations in edge computing and AI integration.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DataFlow Solutions, Munich, Germany</w:t>
      </w:r>
      <w:r>
        <w:br/>
      </w:r>
      <w:r>
        <w:rPr>
          <w:iCs/>
          <w:i/>
        </w:rPr>
        <w:t xml:space="preserve">August 2018 – May 2021</w:t>
      </w:r>
    </w:p>
    <w:p>
      <w:pPr>
        <w:numPr>
          <w:ilvl w:val="0"/>
          <w:numId w:val="1003"/>
        </w:numPr>
        <w:pStyle w:val="Compact"/>
      </w:pPr>
      <w:r>
        <w:t xml:space="preserve">Developed scalable backend systems for enterprise clients, reducing server costs by 30% through optimized code architecture.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German developers in the software engineering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Germany Frankfurt, winning a regional award for a blockchain-based supply chain solution.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Spring Boot,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Git (GitHub/GitLab), Jira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Scrum Master (CSM), Microsoft Azure Fundamentals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Proficient in Agile/Scrum methodologies and DevOps practices. Experience with German-specific technologies like SAP integration and ERP systems.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35a1c3782484fd9ecec0674f14c74d5f0cb378"/>
    <w:p>
      <w:pPr>
        <w:pStyle w:val="Heading3"/>
      </w:pPr>
      <w:r>
        <w:t xml:space="preserve">Sustainable Energy Management System (SEMS)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t xml:space="preserve">Developed a real-time monitoring platform for renewable energy grids in Germany Frankfurt, integrating IoT sensors and predictive analytics to reduce energy waste by 25%.</w:t>
      </w:r>
    </w:p>
    <w:bookmarkEnd w:id="27"/>
    <w:bookmarkStart w:id="28" w:name="smart-city-traffic-optimization"/>
    <w:p>
      <w:pPr>
        <w:pStyle w:val="Heading3"/>
      </w:pPr>
      <w:r>
        <w:t xml:space="preserve">Smart City Traffic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Backend Engineer</w:t>
      </w:r>
      <w:r>
        <w:br/>
      </w:r>
      <w:r>
        <w:t xml:space="preserve">Designed an AI-powered traffic control system using machine learning models to predict congestion patterns in Frankfurt. The project was piloted by the Frankfurt Municipal Government.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(2021, Scrum Alliance)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for Industrial Systems</w:t>
      </w:r>
      <w:r>
        <w:t xml:space="preserve">, Fraunhofer Institute, Germany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German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Gesellschaft für Informatik (GI)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DVU (Deutsche Vereinigung für Verkehrsplanung)</w:t>
      </w:r>
      <w:r>
        <w:t xml:space="preserve"> </w:t>
      </w:r>
      <w:r>
        <w:t xml:space="preserve">– Active participant in Frankfurt-based smart mobility initiatives.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Germany Frankfurt, with flexibility for remote work within the EU.</w:t>
      </w:r>
      <w:r>
        <w:br/>
      </w:r>
      <w:r>
        <w:rPr>
          <w:bCs/>
          <w:b/>
        </w:rPr>
        <w:t xml:space="preserve">Vision:</w:t>
      </w:r>
      <w:r>
        <w:t xml:space="preserve"> </w:t>
      </w:r>
      <w:r>
        <w:t xml:space="preserve">To leverage my expertise as a Computer Engineer in Germany Frankfurt to drive innovation in sustainable technology and digital transformation. Passionate about contributing to the region’s reputation as a global hub for engineering excellence.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Germany Frankfurt</dc:title>
  <dc:creator/>
  <dc:language>en</dc:language>
  <cp:keywords/>
  <dcterms:created xsi:type="dcterms:W3CDTF">2026-04-22T06:07:06Z</dcterms:created>
  <dcterms:modified xsi:type="dcterms:W3CDTF">2026-04-22T06:07:06Z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