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Curriculum</w:t>
      </w:r>
      <w:r>
        <w:t xml:space="preserve"> </w:t>
      </w:r>
      <w:r>
        <w:t xml:space="preserve">Developer,</w:t>
      </w:r>
      <w:r>
        <w:t xml:space="preserve"> </w:t>
      </w:r>
      <w:r>
        <w:t xml:space="preserve">Australia</w:t>
      </w:r>
      <w:r>
        <w:t xml:space="preserve"> </w:t>
      </w:r>
      <w:r>
        <w:t xml:space="preserve">Melbourne</w:t>
      </w:r>
    </w:p>
    <w:bookmarkStart w:id="34"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Melbourne, Victoria, Australia</w:t>
      </w:r>
    </w:p>
    <w:p>
      <w:pPr>
        <w:pStyle w:val="BodyText"/>
      </w:pPr>
      <w:r>
        <w:rPr>
          <w:bCs/>
          <w:b/>
        </w:rPr>
        <w:t xml:space="preserve">Contact:</w:t>
      </w:r>
      <w:r>
        <w:t xml:space="preserve"> </w:t>
      </w:r>
      <w:r>
        <w:t xml:space="preserve">[Email Address] | [Phone Number]</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 dedicated and innovative Curriculum Developer with a strong focus on educational excellence and pedagogical innovation. Specializing in designing, implementing, and evaluating curricula that align with the Australian Education Standards, particularly within the Melbourne education landscape. With [X years] of experience in developing curriculum frameworks for schools, tertiary institutions, and professional training programs across Australia Melbourne, I am committed to fostering equitable learning opportunities and ensuring alignment with national educational goals. My expertise spans subject-specific curriculum design, digital learning integration, and cross-cultural pedagogy, tailored to meet the diverse needs of students and educators in Australia Melbourne.</w:t>
      </w:r>
    </w:p>
    <w:bookmarkEnd w:id="20"/>
    <w:bookmarkStart w:id="24" w:name="professional-experience"/>
    <w:p>
      <w:pPr>
        <w:pStyle w:val="Heading2"/>
      </w:pPr>
      <w:r>
        <w:t xml:space="preserve">Professional Experience</w:t>
      </w:r>
    </w:p>
    <w:bookmarkStart w:id="21" w:name="curriculum-developer"/>
    <w:p>
      <w:pPr>
        <w:pStyle w:val="Heading3"/>
      </w:pPr>
      <w:r>
        <w:t xml:space="preserve">Curriculum Developer</w:t>
      </w:r>
    </w:p>
    <w:p>
      <w:pPr>
        <w:pStyle w:val="FirstParagraph"/>
      </w:pPr>
      <w:r>
        <w:rPr>
          <w:bCs/>
          <w:b/>
        </w:rPr>
        <w:t xml:space="preserve">Australian Education Institute (AEI)</w:t>
      </w:r>
      <w:r>
        <w:t xml:space="preserve">, Melbourne, Australia</w:t>
      </w:r>
      <w:r>
        <w:br/>
      </w:r>
      <w:r>
        <w:rPr>
          <w:iCs/>
          <w:i/>
        </w:rPr>
        <w:t xml:space="preserve">[Start Date] – [End Date]</w:t>
      </w:r>
    </w:p>
    <w:p>
      <w:pPr>
        <w:numPr>
          <w:ilvl w:val="0"/>
          <w:numId w:val="1001"/>
        </w:numPr>
        <w:pStyle w:val="Compact"/>
      </w:pPr>
      <w:r>
        <w:t xml:space="preserve">Designed and implemented K-12 curriculum frameworks for science, technology, and humanities disciplines, ensuring compliance with the Australian Curriculum, Assessment and Reporting Authority (ACARA) standards.</w:t>
      </w:r>
    </w:p>
    <w:p>
      <w:pPr>
        <w:numPr>
          <w:ilvl w:val="0"/>
          <w:numId w:val="1001"/>
        </w:numPr>
        <w:pStyle w:val="Compact"/>
      </w:pPr>
      <w:r>
        <w:t xml:space="preserve">Collaborated with educators in Melbourne to conduct needs assessments and develop tailored curricula for regional schools, emphasizing inclusivity and accessibility for students from diverse cultural backgrounds.</w:t>
      </w:r>
    </w:p>
    <w:p>
      <w:pPr>
        <w:numPr>
          <w:ilvl w:val="0"/>
          <w:numId w:val="1001"/>
        </w:numPr>
        <w:pStyle w:val="Compact"/>
      </w:pPr>
      <w:r>
        <w:t xml:space="preserve">Integrated digital tools such as LMS platforms (e.g., Moodle, Canvas) into curriculum design to enhance student engagement and support blended learning models across Australia Melbourne.</w:t>
      </w:r>
    </w:p>
    <w:p>
      <w:pPr>
        <w:numPr>
          <w:ilvl w:val="0"/>
          <w:numId w:val="1001"/>
        </w:numPr>
        <w:pStyle w:val="Compact"/>
      </w:pPr>
      <w:r>
        <w:t xml:space="preserve">Provided professional development workshops for teachers on curriculum alignment, assessment strategies, and innovative teaching methods, reaching over 200 educators in Melbourne.</w:t>
      </w:r>
    </w:p>
    <w:bookmarkEnd w:id="21"/>
    <w:bookmarkStart w:id="22" w:name="senior-curriculum-designer"/>
    <w:p>
      <w:pPr>
        <w:pStyle w:val="Heading3"/>
      </w:pPr>
      <w:r>
        <w:t xml:space="preserve">Senior Curriculum Designer</w:t>
      </w:r>
    </w:p>
    <w:p>
      <w:pPr>
        <w:pStyle w:val="FirstParagraph"/>
      </w:pPr>
      <w:r>
        <w:rPr>
          <w:bCs/>
          <w:b/>
        </w:rPr>
        <w:t xml:space="preserve">Educational Innovations Australia (EIA)</w:t>
      </w:r>
      <w:r>
        <w:t xml:space="preserve">, Melbourne, Australia</w:t>
      </w:r>
      <w:r>
        <w:br/>
      </w:r>
      <w:r>
        <w:rPr>
          <w:iCs/>
          <w:i/>
        </w:rPr>
        <w:t xml:space="preserve">[Start Date] – [End Date]</w:t>
      </w:r>
    </w:p>
    <w:p>
      <w:pPr>
        <w:numPr>
          <w:ilvl w:val="0"/>
          <w:numId w:val="1002"/>
        </w:numPr>
        <w:pStyle w:val="Compact"/>
      </w:pPr>
      <w:r>
        <w:t xml:space="preserve">Lead the development of vocational training programs for TAFE institutions in Victoria, focusing on workforce readiness and industry-relevant skills.</w:t>
      </w:r>
    </w:p>
    <w:p>
      <w:pPr>
        <w:numPr>
          <w:ilvl w:val="0"/>
          <w:numId w:val="1002"/>
        </w:numPr>
        <w:pStyle w:val="Compact"/>
      </w:pPr>
      <w:r>
        <w:t xml:space="preserve">Conducted research on global educational trends and adapted best practices to create culturally responsive curricula for Melbourne's multicultural student population.</w:t>
      </w:r>
    </w:p>
    <w:p>
      <w:pPr>
        <w:numPr>
          <w:ilvl w:val="0"/>
          <w:numId w:val="1002"/>
        </w:numPr>
        <w:pStyle w:val="Compact"/>
      </w:pPr>
      <w:r>
        <w:t xml:space="preserve">Partnered with local businesses in Australia Melbourne to co-design industry-specific modules, ensuring alignment with labor market demands and apprenticeship pathways.</w:t>
      </w:r>
    </w:p>
    <w:p>
      <w:pPr>
        <w:numPr>
          <w:ilvl w:val="0"/>
          <w:numId w:val="1002"/>
        </w:numPr>
        <w:pStyle w:val="Compact"/>
      </w:pPr>
      <w:r>
        <w:t xml:space="preserve">Authored curriculum guides and assessment rubrics that were adopted by over 15 schools in the Greater Melbourne area, improving student outcomes by 20% within two years.</w:t>
      </w:r>
    </w:p>
    <w:bookmarkEnd w:id="22"/>
    <w:bookmarkStart w:id="23" w:name="freelance-curriculum-consultant"/>
    <w:p>
      <w:pPr>
        <w:pStyle w:val="Heading3"/>
      </w:pPr>
      <w:r>
        <w:t xml:space="preserve">Freelance Curriculum Consultant</w:t>
      </w:r>
    </w:p>
    <w:p>
      <w:pPr>
        <w:pStyle w:val="FirstParagraph"/>
      </w:pPr>
      <w:r>
        <w:rPr>
          <w:bCs/>
          <w:b/>
        </w:rPr>
        <w:t xml:space="preserve">Independent Contractor</w:t>
      </w:r>
      <w:r>
        <w:t xml:space="preserve">, Melbourne, Australia</w:t>
      </w:r>
      <w:r>
        <w:br/>
      </w:r>
      <w:r>
        <w:rPr>
          <w:iCs/>
          <w:i/>
        </w:rPr>
        <w:t xml:space="preserve">[Start Date] – [End Date]</w:t>
      </w:r>
    </w:p>
    <w:p>
      <w:pPr>
        <w:numPr>
          <w:ilvl w:val="0"/>
          <w:numId w:val="1003"/>
        </w:numPr>
        <w:pStyle w:val="Compact"/>
      </w:pPr>
      <w:r>
        <w:t xml:space="preserve">Provided curriculum development services to private schools and community organizations in Australia Melbourne, focusing on STEM education and literacy programs.</w:t>
      </w:r>
    </w:p>
    <w:p>
      <w:pPr>
        <w:numPr>
          <w:ilvl w:val="0"/>
          <w:numId w:val="1003"/>
        </w:numPr>
        <w:pStyle w:val="Compact"/>
      </w:pPr>
      <w:r>
        <w:t xml:space="preserve">Developed online courses for adult learners, incorporating micro-credentialing frameworks to support upskilling initiatives in Victoria.</w:t>
      </w:r>
    </w:p>
    <w:p>
      <w:pPr>
        <w:numPr>
          <w:ilvl w:val="0"/>
          <w:numId w:val="1003"/>
        </w:numPr>
        <w:pStyle w:val="Compact"/>
      </w:pPr>
      <w:r>
        <w:t xml:space="preserve">Reviewed and evaluated existing curricula for compliance with Australian national standards, offering recommendations for improvement to educational institutions across Melbourne.</w:t>
      </w:r>
    </w:p>
    <w:bookmarkEnd w:id="23"/>
    <w:bookmarkEnd w:id="24"/>
    <w:bookmarkStart w:id="25" w:name="educational-background"/>
    <w:p>
      <w:pPr>
        <w:pStyle w:val="Heading2"/>
      </w:pPr>
      <w:r>
        <w:t xml:space="preserve">Educational Background</w:t>
      </w:r>
    </w:p>
    <w:p>
      <w:pPr>
        <w:pStyle w:val="FirstParagraph"/>
      </w:pPr>
      <w:r>
        <w:rPr>
          <w:bCs/>
          <w:b/>
        </w:rPr>
        <w:t xml:space="preserve">Master of Education (Curriculum Development)</w:t>
      </w:r>
      <w:r>
        <w:br/>
      </w:r>
      <w:r>
        <w:t xml:space="preserve">University of Melbourne, Australia</w:t>
      </w:r>
      <w:r>
        <w:br/>
      </w:r>
      <w:r>
        <w:rPr>
          <w:iCs/>
          <w:i/>
        </w:rPr>
        <w:t xml:space="preserve">[Graduation Date]</w:t>
      </w:r>
    </w:p>
    <w:p>
      <w:pPr>
        <w:pStyle w:val="BodyText"/>
      </w:pPr>
      <w:r>
        <w:rPr>
          <w:bCs/>
          <w:b/>
        </w:rPr>
        <w:t xml:space="preserve">Bachelor of Arts in Education</w:t>
      </w:r>
      <w:r>
        <w:br/>
      </w:r>
      <w:r>
        <w:t xml:space="preserve">Monash University, Australia</w:t>
      </w:r>
      <w:r>
        <w:br/>
      </w:r>
      <w:r>
        <w:rPr>
          <w:iCs/>
          <w:i/>
        </w:rPr>
        <w:t xml:space="preserve">[Graduation Date]</w:t>
      </w:r>
    </w:p>
    <w:bookmarkEnd w:id="25"/>
    <w:bookmarkStart w:id="26" w:name="key-skills"/>
    <w:p>
      <w:pPr>
        <w:pStyle w:val="Heading2"/>
      </w:pPr>
      <w:r>
        <w:t xml:space="preserve">Key Skills</w:t>
      </w:r>
    </w:p>
    <w:p>
      <w:pPr>
        <w:numPr>
          <w:ilvl w:val="0"/>
          <w:numId w:val="1004"/>
        </w:numPr>
        <w:pStyle w:val="Compact"/>
      </w:pPr>
      <w:r>
        <w:t xml:space="preserve">Curriculum Design and Development</w:t>
      </w:r>
    </w:p>
    <w:p>
      <w:pPr>
        <w:numPr>
          <w:ilvl w:val="0"/>
          <w:numId w:val="1004"/>
        </w:numPr>
        <w:pStyle w:val="Compact"/>
      </w:pPr>
      <w:r>
        <w:t xml:space="preserve">Alignment with Australian National Curriculum Standards</w:t>
      </w:r>
    </w:p>
    <w:p>
      <w:pPr>
        <w:numPr>
          <w:ilvl w:val="0"/>
          <w:numId w:val="1004"/>
        </w:numPr>
        <w:pStyle w:val="Compact"/>
      </w:pPr>
      <w:r>
        <w:t xml:space="preserve">Digital Learning Integration (LMS, e-learning tools)</w:t>
      </w:r>
    </w:p>
    <w:p>
      <w:pPr>
        <w:numPr>
          <w:ilvl w:val="0"/>
          <w:numId w:val="1004"/>
        </w:numPr>
        <w:pStyle w:val="Compact"/>
      </w:pPr>
      <w:r>
        <w:t xml:space="preserve">Pedagogical Innovation and Assessment Strategies</w:t>
      </w:r>
    </w:p>
    <w:p>
      <w:pPr>
        <w:numPr>
          <w:ilvl w:val="0"/>
          <w:numId w:val="1004"/>
        </w:numPr>
        <w:pStyle w:val="Compact"/>
      </w:pPr>
      <w:r>
        <w:t xml:space="preserve">Cross-Cultural Education and Inclusive Teaching Practices</w:t>
      </w:r>
    </w:p>
    <w:p>
      <w:pPr>
        <w:numPr>
          <w:ilvl w:val="0"/>
          <w:numId w:val="1004"/>
        </w:numPr>
        <w:pStyle w:val="Compact"/>
      </w:pPr>
      <w:r>
        <w:t xml:space="preserve">Stakeholder Collaboration (Schools, TAFE, Industry Partners)</w:t>
      </w:r>
    </w:p>
    <w:bookmarkEnd w:id="26"/>
    <w:bookmarkStart w:id="27" w:name="professional-memberships"/>
    <w:p>
      <w:pPr>
        <w:pStyle w:val="Heading2"/>
      </w:pPr>
      <w:r>
        <w:t xml:space="preserve">Professional Memberships</w:t>
      </w:r>
    </w:p>
    <w:p>
      <w:pPr>
        <w:numPr>
          <w:ilvl w:val="0"/>
          <w:numId w:val="1005"/>
        </w:numPr>
        <w:pStyle w:val="Compact"/>
      </w:pPr>
      <w:r>
        <w:t xml:space="preserve">Australian Curriculum Studies Association (ACSA)</w:t>
      </w:r>
    </w:p>
    <w:p>
      <w:pPr>
        <w:numPr>
          <w:ilvl w:val="0"/>
          <w:numId w:val="1005"/>
        </w:numPr>
        <w:pStyle w:val="Compact"/>
      </w:pPr>
      <w:r>
        <w:t xml:space="preserve">Victoria Education Association (VEA)</w:t>
      </w:r>
    </w:p>
    <w:p>
      <w:pPr>
        <w:numPr>
          <w:ilvl w:val="0"/>
          <w:numId w:val="1005"/>
        </w:numPr>
        <w:pStyle w:val="Compact"/>
      </w:pPr>
      <w:r>
        <w:t xml:space="preserve">International Society for Technology in Education (ISTE) – Affiliate Member</w:t>
      </w:r>
    </w:p>
    <w:bookmarkEnd w:id="27"/>
    <w:bookmarkStart w:id="30" w:name="projects-and-achievements"/>
    <w:p>
      <w:pPr>
        <w:pStyle w:val="Heading2"/>
      </w:pPr>
      <w:r>
        <w:t xml:space="preserve">Projects and Achievements</w:t>
      </w:r>
    </w:p>
    <w:bookmarkStart w:id="28" w:name="X2fbf691fe95118ceb54d3ad8517bc4c9f990498"/>
    <w:p>
      <w:pPr>
        <w:pStyle w:val="Heading3"/>
      </w:pPr>
      <w:r>
        <w:t xml:space="preserve">Australian Curriculum for Digital Literacy</w:t>
      </w:r>
    </w:p>
    <w:p>
      <w:pPr>
        <w:pStyle w:val="FirstParagraph"/>
      </w:pPr>
      <w:r>
        <w:rPr>
          <w:bCs/>
          <w:b/>
        </w:rPr>
        <w:t xml:space="preserve">Description:</w:t>
      </w:r>
      <w:r>
        <w:t xml:space="preserve"> </w:t>
      </w:r>
      <w:r>
        <w:t xml:space="preserve">Spearheaded the development of a digital literacy curriculum for Victorian schools, integrating coding, media literacy, and data analysis. The project was recognized by the Department of Education in Australia Melbourne for its impact on student engagement and 21st-century skill development.</w:t>
      </w:r>
    </w:p>
    <w:bookmarkEnd w:id="28"/>
    <w:bookmarkStart w:id="29" w:name="indigenous-cultural-competency-program"/>
    <w:p>
      <w:pPr>
        <w:pStyle w:val="Heading3"/>
      </w:pPr>
      <w:r>
        <w:t xml:space="preserve">Indigenous Cultural Competency Program</w:t>
      </w:r>
    </w:p>
    <w:p>
      <w:pPr>
        <w:pStyle w:val="FirstParagraph"/>
      </w:pPr>
      <w:r>
        <w:rPr>
          <w:bCs/>
          <w:b/>
        </w:rPr>
        <w:t xml:space="preserve">Description:</w:t>
      </w:r>
      <w:r>
        <w:t xml:space="preserve"> </w:t>
      </w:r>
      <w:r>
        <w:t xml:space="preserve">Designed a professional development curriculum for educators in Melbourne to enhance their understanding of Aboriginal and Torres Strait Islander cultures. The program was adopted by the Victorian Government as part of its cultural safety initiative.</w:t>
      </w:r>
    </w:p>
    <w:bookmarkEnd w:id="29"/>
    <w:bookmarkEnd w:id="30"/>
    <w:bookmarkStart w:id="31" w:name="community-involvement"/>
    <w:p>
      <w:pPr>
        <w:pStyle w:val="Heading2"/>
      </w:pPr>
      <w:r>
        <w:t xml:space="preserve">Community Involvement</w:t>
      </w:r>
    </w:p>
    <w:p>
      <w:pPr>
        <w:pStyle w:val="FirstParagraph"/>
      </w:pPr>
      <w:r>
        <w:rPr>
          <w:bCs/>
          <w:b/>
        </w:rPr>
        <w:t xml:space="preserve">Melbourne Education Forum</w:t>
      </w:r>
      <w:r>
        <w:t xml:space="preserve"> </w:t>
      </w:r>
      <w:r>
        <w:t xml:space="preserve">– Volunteer Curriculum Advisor (2020–Present): Contributed to policy discussions on curriculum reform and supported local schools in implementing new educational standards.</w:t>
      </w:r>
    </w:p>
    <w:p>
      <w:pPr>
        <w:pStyle w:val="BodyText"/>
      </w:pPr>
      <w:r>
        <w:rPr>
          <w:bCs/>
          <w:b/>
        </w:rPr>
        <w:t xml:space="preserve">Youth Literacy Initiative</w:t>
      </w:r>
      <w:r>
        <w:t xml:space="preserve"> </w:t>
      </w:r>
      <w:r>
        <w:t xml:space="preserve">– Curriculum Developer (2018–2021): Created literacy resources for underprivileged students in Melbourne, funded by the Australian Government’s Department of Education.</w:t>
      </w:r>
    </w:p>
    <w:bookmarkEnd w:id="31"/>
    <w:bookmarkStart w:id="32" w:name="language-and-cultural-competencies"/>
    <w:p>
      <w:pPr>
        <w:pStyle w:val="Heading2"/>
      </w:pPr>
      <w:r>
        <w:t xml:space="preserve">Language and Cultural Competencies</w:t>
      </w:r>
    </w:p>
    <w:p>
      <w:pPr>
        <w:numPr>
          <w:ilvl w:val="0"/>
          <w:numId w:val="1006"/>
        </w:numPr>
        <w:pStyle w:val="Compact"/>
      </w:pPr>
      <w:r>
        <w:t xml:space="preserve">Fluent in English</w:t>
      </w:r>
    </w:p>
    <w:p>
      <w:pPr>
        <w:numPr>
          <w:ilvl w:val="0"/>
          <w:numId w:val="1006"/>
        </w:numPr>
        <w:pStyle w:val="Compact"/>
      </w:pPr>
      <w:r>
        <w:t xml:space="preserve">Bilingual in [Other Language, e.g., Mandarin/Spanish] – Proficient in teaching and curriculum development for multilingual learners.</w:t>
      </w:r>
    </w:p>
    <w:p>
      <w:pPr>
        <w:numPr>
          <w:ilvl w:val="0"/>
          <w:numId w:val="1006"/>
        </w:numPr>
        <w:pStyle w:val="Compact"/>
      </w:pPr>
      <w:r>
        <w:t xml:space="preserve">Cultural Competency Certification from the Australian Institute of Aboriginal and Torres Strait Islander Studies (AIATSIS).</w:t>
      </w:r>
    </w:p>
    <w:bookmarkEnd w:id="32"/>
    <w:bookmarkStart w:id="33" w:name="references"/>
    <w:p>
      <w:pPr>
        <w:pStyle w:val="Heading2"/>
      </w:pPr>
      <w:r>
        <w:t xml:space="preserve">References</w:t>
      </w:r>
    </w:p>
    <w:p>
      <w:pPr>
        <w:pStyle w:val="FirstParagraph"/>
      </w:pPr>
      <w:r>
        <w:t xml:space="preserve">Available upon request. Please contact [Your Email Address] for references from educational institutions in Australia Melbourne, including [Name of Institution], [Name of Institution], and [Name of Institution].</w:t>
      </w:r>
    </w:p>
    <w:p>
      <w:r>
        <w:pict>
          <v:rect style="width:0;height:1.5pt" o:hralign="center" o:hrstd="t" o:hr="t"/>
        </w:pict>
      </w:r>
    </w:p>
    <w:p>
      <w:pPr>
        <w:pStyle w:val="FirstParagraph"/>
      </w:pPr>
      <w:r>
        <w:t xml:space="preserve">This Curriculum Vitae is tailored for a Curriculum Developer role in Australia Melbourne, emphasizing alignment with national education standards and regional educational needs.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Curriculum Developer, Australia Melbourne</dc:title>
  <dc:creator/>
  <dc:language>en</dc:language>
  <cp:keywords/>
  <dcterms:created xsi:type="dcterms:W3CDTF">2026-04-23T21:32:20Z</dcterms:created>
  <dcterms:modified xsi:type="dcterms:W3CDTF">2026-04-23T21:32:20Z</dcterms:modified>
</cp:coreProperties>
</file>

<file path=docProps/custom.xml><?xml version="1.0" encoding="utf-8"?>
<Properties xmlns="http://schemas.openxmlformats.org/officeDocument/2006/custom-properties" xmlns:vt="http://schemas.openxmlformats.org/officeDocument/2006/docPropsVTypes"/>
</file>