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Berliner Straße 45, 10178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www.yourwebsite.de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over [X years] of experience in designing and implementing educational frameworks tailored to the dynamic needs of Germany's education sector. Specializing in aligning curricula with German national standards (Bildungsstandards), I have collaborated with schools, universities, and vocational institutions across Berlin to create engaging, inclusive, and outcome-driven learning experiences. My expertise lies in integrating digital tools, interdisciplinary approaches, and pedagogical best practices to enhance educational quality in Germany Berlin. With a deep understanding of the German education system and a passion for fostering lifelong learning, I am committed to advancing educational excellence through curriculum development.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[Organization Name],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evaluated curricula for primary, secondary, and vocational education institutions in Germany Berlin, ensuring compliance with the Federal State Education Standards (Bildungsstandards).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policymakers to develop interdisciplinary programs that address contemporary challenges such as digital literacy, sustainability, and intercultural competence.</w:t>
      </w:r>
    </w:p>
    <w:p>
      <w:pPr>
        <w:numPr>
          <w:ilvl w:val="0"/>
          <w:numId w:val="1001"/>
        </w:numPr>
        <w:pStyle w:val="Compact"/>
      </w:pPr>
      <w:r>
        <w:t xml:space="preserve">Created digital learning resources (e-learning modules, interactive textbooks) for use in schools across Berlin, leveraging platforms like Moodle and Google Classroom to support blended learning models.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implementation, focusing on active learning strategies and assessment techniques aligned with Germany’s educational goals.</w:t>
      </w:r>
    </w:p>
    <w:p>
      <w:pPr>
        <w:numPr>
          <w:ilvl w:val="0"/>
          <w:numId w:val="1001"/>
        </w:numPr>
        <w:pStyle w:val="Compact"/>
      </w:pPr>
      <w:r>
        <w:t xml:space="preserve">Partnered with the Ministry of Education in Berlin to pilot new curricula for STEM (Science, Technology, Engineering, and Mathematics) education in secondary schools.</w:t>
      </w:r>
    </w:p>
    <w:bookmarkEnd w:id="21"/>
    <w:bookmarkStart w:id="22" w:name="senior-curriculum-designer"/>
    <w:p>
      <w:pPr>
        <w:pStyle w:val="Heading3"/>
      </w:pPr>
      <w:r>
        <w:t xml:space="preserve">Senior Curriculum Designer</w:t>
      </w:r>
    </w:p>
    <w:p>
      <w:pPr>
        <w:pStyle w:val="FirstParagraph"/>
      </w:pPr>
      <w:r>
        <w:rPr>
          <w:iCs/>
          <w:i/>
        </w:rPr>
        <w:t xml:space="preserve">[Non-Profit Organization],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curricula for adult education and vocational training programs, emphasizing skills relevant to the German labor market and industry trends.</w:t>
      </w:r>
    </w:p>
    <w:p>
      <w:pPr>
        <w:numPr>
          <w:ilvl w:val="0"/>
          <w:numId w:val="1002"/>
        </w:numPr>
        <w:pStyle w:val="Compact"/>
      </w:pPr>
      <w:r>
        <w:t xml:space="preserve">Integrated inclusive pedagogical approaches to support students with diverse learning needs, including those with disabilities or language barriers.</w:t>
      </w:r>
    </w:p>
    <w:p>
      <w:pPr>
        <w:numPr>
          <w:ilvl w:val="0"/>
          <w:numId w:val="1002"/>
        </w:numPr>
        <w:pStyle w:val="Compact"/>
      </w:pPr>
      <w:r>
        <w:t xml:space="preserve">Authored a comprehensive digital curriculum for remote learning during the pandemic, adopted by over 50 schools in Germany Berlin.</w:t>
      </w:r>
    </w:p>
    <w:p>
      <w:pPr>
        <w:numPr>
          <w:ilvl w:val="0"/>
          <w:numId w:val="1002"/>
        </w:numPr>
        <w:pStyle w:val="Compact"/>
      </w:pPr>
      <w:r>
        <w:t xml:space="preserve">Provided consultancy services to private educational institutions on aligning their programs with German educational policies and international benchmarks.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effectiveness of competency-based learning models in German secondary schools, presented at national education conferences.</w:t>
      </w:r>
    </w:p>
    <w:bookmarkEnd w:id="22"/>
    <w:bookmarkStart w:id="23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iCs/>
          <w:i/>
        </w:rPr>
        <w:t xml:space="preserve">[Educational Technology Company],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adaptive learning platforms for primary schools in Berlin, focusing on personalized learning pathways.</w:t>
      </w:r>
    </w:p>
    <w:p>
      <w:pPr>
        <w:numPr>
          <w:ilvl w:val="0"/>
          <w:numId w:val="1003"/>
        </w:numPr>
        <w:pStyle w:val="Compact"/>
      </w:pPr>
      <w:r>
        <w:t xml:space="preserve">Collaborated with instructional designers to create multimedia content that aligns with German curricula and promotes critical thinking skills.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with teachers and students to refine curriculum materials for accessibility and engagement.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Educational Technology</w:t>
      </w:r>
    </w:p>
    <w:p>
      <w:pPr>
        <w:pStyle w:val="BodyText"/>
      </w:pPr>
      <w:r>
        <w:rPr>
          <w:iCs/>
          <w:i/>
        </w:rPr>
        <w:t xml:space="preserve">Technische Universität Berlin,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learning design, with a thesis on "Enhancing Digital Literacy in German Secondary Schools through Curriculum Innovation."</w:t>
      </w:r>
    </w:p>
    <w:p>
      <w:pPr>
        <w:numPr>
          <w:ilvl w:val="0"/>
          <w:numId w:val="1004"/>
        </w:numPr>
        <w:pStyle w:val="Compact"/>
      </w:pPr>
      <w:r>
        <w:t xml:space="preserve">Completed coursework in educational psychology, instructional design, and data-driven assessment strategies.</w:t>
      </w:r>
    </w:p>
    <w:p>
      <w:pPr>
        <w:pStyle w:val="FirstParagraph"/>
      </w:pPr>
      <w:r>
        <w:rPr>
          <w:bCs/>
          <w:b/>
        </w:rPr>
        <w:t xml:space="preserve">B.Ed. in Primary Education</w:t>
      </w:r>
    </w:p>
    <w:p>
      <w:pPr>
        <w:pStyle w:val="BodyText"/>
      </w:pPr>
      <w:r>
        <w:rPr>
          <w:iCs/>
          <w:i/>
        </w:rPr>
        <w:t xml:space="preserve">Humboldt-Universität zu Berlin,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Focus on pedagogical theories and classroom management, with a strong emphasis on inclusive education practices.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Design:</w:t>
      </w:r>
      <w:r>
        <w:t xml:space="preserve"> </w:t>
      </w:r>
      <w:r>
        <w:t xml:space="preserve">Proficient in ADDIE (Analysis, Design, Development, Implementation, Evaluation) and Agile methodologies for curriculum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Expertise in e-learning platforms (Moodle, Canvas), authoring tools (Articulate 360), and multimedia content creation.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Pedagogy:</w:t>
      </w:r>
      <w:r>
        <w:t xml:space="preserve"> </w:t>
      </w:r>
      <w:r>
        <w:t xml:space="preserve">Strong understanding of constructivist learning theories, differentiated instruction, and competency-based education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cross-functional teamwork with educators, policymakers, and industry professionals to align curricula with regional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(C2) and English (C1), with basic knowledge of Spanish.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Instructional Designer (CID)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Moodle Certified Educator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STEM Education for the 21st Century</w:t>
      </w:r>
      <w:r>
        <w:t xml:space="preserve"> </w:t>
      </w:r>
      <w:r>
        <w:t xml:space="preserve">– Berlin Institute of Technology,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German: Native speaker (C2)</w:t>
      </w:r>
    </w:p>
    <w:p>
      <w:pPr>
        <w:numPr>
          <w:ilvl w:val="0"/>
          <w:numId w:val="1008"/>
        </w:numPr>
        <w:pStyle w:val="Compact"/>
      </w:pPr>
      <w:r>
        <w:t xml:space="preserve">English: Proficient (C1)</w:t>
      </w:r>
    </w:p>
    <w:p>
      <w:pPr>
        <w:numPr>
          <w:ilvl w:val="0"/>
          <w:numId w:val="1008"/>
        </w:numPr>
        <w:pStyle w:val="Compact"/>
      </w:pPr>
      <w:r>
        <w:t xml:space="preserve">Spanish: Basic (A2)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Digital Curriculum for Vocational Training in Berlin</w:t>
      </w:r>
    </w:p>
    <w:p>
      <w:pPr>
        <w:numPr>
          <w:ilvl w:val="0"/>
          <w:numId w:val="1009"/>
        </w:numPr>
        <w:pStyle w:val="Compact"/>
      </w:pPr>
      <w:r>
        <w:t xml:space="preserve">Developed a modular curriculum for vocational schools in Germany Berlin, focusing on digital skills and industry-specific competencies.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businesses to ensure alignment with workforce demands, resulting in a 30% increase in student employment rates post-graduation.</w:t>
      </w:r>
    </w:p>
    <w:p>
      <w:pPr>
        <w:pStyle w:val="FirstParagraph"/>
      </w:pPr>
      <w:r>
        <w:rPr>
          <w:bCs/>
          <w:b/>
        </w:rPr>
        <w:t xml:space="preserve">Inclusive Education Initiative</w:t>
      </w:r>
    </w:p>
    <w:p>
      <w:pPr>
        <w:numPr>
          <w:ilvl w:val="0"/>
          <w:numId w:val="1010"/>
        </w:numPr>
        <w:pStyle w:val="Compact"/>
      </w:pPr>
      <w:r>
        <w:t xml:space="preserve">Designed an inclusive curriculum for multilingual classrooms, adopted by 20 schools in Berlin. The program improved student engagement and academic performance among non-native German speakers.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the role of a Curriculum Developer in Germany Berlin, emphasizing alignment with national educational standards and regional expertise. It highlights technical skills, collaborative projects, and a commitment to advancing educational quality in the German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Germany Berlin</dc:title>
  <dc:creator/>
  <dc:language>en</dc:language>
  <cp:keywords/>
  <dcterms:created xsi:type="dcterms:W3CDTF">2026-05-31T03:43:30Z</dcterms:created>
  <dcterms:modified xsi:type="dcterms:W3CDTF">2026-05-31T03:43:30Z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