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proven track record of designing, implementing, and evaluating educational curricula tailored to the unique needs of learners in Ghana. With over a decade of experience in curriculum development and education reform, I specialize in creating innovative frameworks that align with national educational standards while addressing local challenges. My work as a Curriculum Developer in Ghana Accra has focused on improving access to quality education, fostering critical thinking, and ensuring inclusivity across diverse student populations. I am committed to advancing the Ghanaian educational landscape through evidence-based curriculum design and collaboration with stakeholders at all levels.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African Institute of Education, Accra, Ghana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national curriculum frameworks for primary and secondary education in collaboration with the Ministry of Education and local stakeholders in Accra.</w:t>
      </w:r>
    </w:p>
    <w:p>
      <w:pPr>
        <w:numPr>
          <w:ilvl w:val="0"/>
          <w:numId w:val="1001"/>
        </w:numPr>
        <w:pStyle w:val="Compact"/>
      </w:pPr>
      <w:r>
        <w:t xml:space="preserve">Designed competency-based curricula that emphasize critical thinking, problem-solving, and digital literacy, tailored to the socio-cultural context of Ghana Accra.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training workshops for teachers in Accra to ensure seamless implementation of new curriculum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such as UNESCO and the World Bank to integrate global best practices into Ghana’s educational systems, particularly in urban centers like Accra.</w:t>
      </w:r>
    </w:p>
    <w:bookmarkEnd w:id="22"/>
    <w:bookmarkStart w:id="23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Accra Learning Centre, Ghana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evaluated curricula for non-formal education programs, targeting out-of-school youth in Accra’s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classroom instruction, creating interactive learning modules that enhanced student engagement and retention in Accra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design community-driven curriculum initiatives that addressed gaps in literacy and numeracy among vulnerable populations in Ghana Accra.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regional education conferences, sharing insights on curriculum development strategies specific to the Ghanaian context.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University of Education, Winneba (Accra Campus), Ghana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Taught courses on curriculum design, educational policy, and pedagogy to graduate students in the Department of Curriculum Studies.</w:t>
      </w:r>
    </w:p>
    <w:p>
      <w:pPr>
        <w:numPr>
          <w:ilvl w:val="0"/>
          <w:numId w:val="1003"/>
        </w:numPr>
        <w:pStyle w:val="Compact"/>
      </w:pPr>
      <w:r>
        <w:t xml:space="preserve">Guided research projects focused on improving curriculum relevance for Ghana’s rapidly evolving educational needs, particularly in Accra.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and international journals, emphasizing the importance of culturally responsive curricula for Ghanaian learners.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Education (M.Ed.) in Curriculum Development</w:t>
      </w:r>
      <w:r>
        <w:br/>
      </w:r>
      <w:r>
        <w:t xml:space="preserve">University of Cape Coast,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Arts (B.A.) in Education</w:t>
      </w:r>
      <w:r>
        <w:br/>
      </w:r>
      <w:r>
        <w:t xml:space="preserve">Kwame Nkrumah University of Science and Technology, Ghana</w:t>
      </w:r>
      <w:r>
        <w:br/>
      </w: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(K-12,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Needs Assessment and Evaluation</w:t>
      </w:r>
    </w:p>
    <w:p>
      <w:pPr>
        <w:numPr>
          <w:ilvl w:val="0"/>
          <w:numId w:val="1004"/>
        </w:numPr>
        <w:pStyle w:val="Compact"/>
      </w:pPr>
      <w:r>
        <w:t xml:space="preserve">Cultural Competence in Ghanaian Educational Contexts</w:t>
      </w:r>
    </w:p>
    <w:p>
      <w:pPr>
        <w:numPr>
          <w:ilvl w:val="0"/>
          <w:numId w:val="1004"/>
        </w:numPr>
        <w:pStyle w:val="Compact"/>
      </w:pPr>
      <w:r>
        <w:t xml:space="preserve">Instructional Technology Integration</w:t>
      </w:r>
    </w:p>
    <w:p>
      <w:pPr>
        <w:numPr>
          <w:ilvl w:val="0"/>
          <w:numId w:val="1004"/>
        </w:numPr>
        <w:pStyle w:val="Compact"/>
      </w:pPr>
      <w:r>
        <w:t xml:space="preserve">Stakeholder Collaboration (Government, NGOs, Schools)</w:t>
      </w:r>
    </w:p>
    <w:p>
      <w:pPr>
        <w:numPr>
          <w:ilvl w:val="0"/>
          <w:numId w:val="1004"/>
        </w:numPr>
        <w:pStyle w:val="Compact"/>
      </w:pPr>
      <w:r>
        <w:t xml:space="preserve">Project Management and Budgeting for Curriculum Initiatives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Curriculum Development, UNESCO Institute for Education, 2016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for Educators, Ghana Education Service, 2015</w:t>
      </w:r>
    </w:p>
    <w:p>
      <w:pPr>
        <w:numPr>
          <w:ilvl w:val="0"/>
          <w:numId w:val="1005"/>
        </w:numPr>
        <w:pStyle w:val="Compact"/>
      </w:pPr>
      <w:r>
        <w:t xml:space="preserve">Leadership in Educational Innovation, Harvard University Online Learning, 2019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Ghanaian Youth Literacy Program (Accra Region)</w:t>
      </w:r>
      <w:r>
        <w:br/>
      </w:r>
      <w:r>
        <w:t xml:space="preserve">Developed a curriculum that improved literacy rates by 30% among children aged 8–14 in Accra’s informal settlements. The program incorporated local languages and storytelling traditions to enhance engagement.</w:t>
      </w:r>
    </w:p>
    <w:p>
      <w:pPr>
        <w:pStyle w:val="BodyText"/>
      </w:pPr>
      <w:r>
        <w:rPr>
          <w:bCs/>
          <w:b/>
        </w:rPr>
        <w:t xml:space="preserve">Technology-Enhanced Learning Initiative</w:t>
      </w:r>
      <w:r>
        <w:br/>
      </w:r>
      <w:r>
        <w:t xml:space="preserve">Created digital resources for teachers in Accra schools, enabling the use of mobile devices for interactive learning. This initiative was recognized by the Ghanaian Ministry of Education as a model for tech integration.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amamensah@curriculumdeveloper.com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Ghana Accra</dc:title>
  <dc:creator/>
  <dc:language>en</dc:language>
  <cp:keywords/>
  <dcterms:created xsi:type="dcterms:W3CDTF">2025-11-25T18:41:20Z</dcterms:created>
  <dcterms:modified xsi:type="dcterms:W3CDTF">2025-11-25T18:41:20Z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