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Iran</w:t>
      </w:r>
      <w:r>
        <w:t xml:space="preserve"> </w:t>
      </w:r>
      <w:r>
        <w:t xml:space="preserve">Tehran</w:t>
      </w:r>
    </w:p>
    <w:bookmarkStart w:id="36" w:name="curriculum-vitae"/>
    <w:p>
      <w:pPr>
        <w:pStyle w:val="Heading1"/>
      </w:pPr>
      <w:r>
        <w:t xml:space="preserve">Curriculum Vitae</w:t>
      </w:r>
    </w:p>
    <w:p>
      <w:pPr>
        <w:pStyle w:val="FirstParagraph"/>
      </w:pPr>
      <w:r>
        <w:rPr>
          <w:bCs/>
          <w:b/>
        </w:rPr>
        <w:t xml:space="preserve">Curriculum Developer | Iran Tehran | Dedicated to Educational Excellence</w:t>
      </w:r>
    </w:p>
    <w:bookmarkStart w:id="20" w:name="professional-summary"/>
    <w:p>
      <w:pPr>
        <w:pStyle w:val="Heading2"/>
      </w:pPr>
      <w:r>
        <w:t xml:space="preserve">Professional Summary</w:t>
      </w:r>
    </w:p>
    <w:p>
      <w:pPr>
        <w:pStyle w:val="FirstParagraph"/>
      </w:pPr>
      <w:r>
        <w:t xml:space="preserve">As a highly motivated Curriculum Developer based in Iran Tehran, I specialize in designing and implementing innovative educational curricula tailored to the unique needs of students, educators, and institutions. With over [X years] of experience in curriculum development, I am committed to aligning educational frameworks with national standards while fostering critical thinking, creativity, and cultural relevance. My work as a Curriculum Developer is deeply rooted in the dynamic academic environment of Tehran, where I have contributed to shaping programs that empower learners and educators alike.</w:t>
      </w:r>
    </w:p>
    <w:bookmarkEnd w:id="20"/>
    <w:bookmarkStart w:id="23" w:name="education"/>
    <w:p>
      <w:pPr>
        <w:pStyle w:val="Heading2"/>
      </w:pPr>
      <w:r>
        <w:t xml:space="preserve">Education</w:t>
      </w:r>
    </w:p>
    <w:bookmarkStart w:id="21" w:name="Xab305e9e4f05fcb2c21af5122344a86fdf77d33"/>
    <w:p>
      <w:pPr>
        <w:pStyle w:val="Heading3"/>
      </w:pPr>
      <w:r>
        <w:t xml:space="preserve">M.A. in Educational Planning and Curriculum Development</w:t>
      </w:r>
    </w:p>
    <w:p>
      <w:pPr>
        <w:pStyle w:val="FirstParagraph"/>
      </w:pPr>
      <w:r>
        <w:rPr>
          <w:iCs/>
          <w:i/>
        </w:rPr>
        <w:t xml:space="preserve">University of Tehran, Iran</w:t>
      </w:r>
      <w:r>
        <w:t xml:space="preserve"> </w:t>
      </w:r>
      <w:r>
        <w:t xml:space="preserve">| 20XX – 20XX</w:t>
      </w:r>
    </w:p>
    <w:p>
      <w:pPr>
        <w:pStyle w:val="BodyText"/>
      </w:pPr>
      <w:r>
        <w:t xml:space="preserve">Dissertation: "Curriculum Design for Multicultural Classrooms in Modern Iran." Focused on integrating local cultural narratives with global educational trends to enhance student engagement and academic outcomes.</w:t>
      </w:r>
    </w:p>
    <w:bookmarkEnd w:id="21"/>
    <w:bookmarkStart w:id="22" w:name="b.sc.-in-educational-sciences"/>
    <w:p>
      <w:pPr>
        <w:pStyle w:val="Heading3"/>
      </w:pPr>
      <w:r>
        <w:t xml:space="preserve">B.Sc. in Educational Sciences</w:t>
      </w:r>
    </w:p>
    <w:p>
      <w:pPr>
        <w:pStyle w:val="FirstParagraph"/>
      </w:pPr>
      <w:r>
        <w:rPr>
          <w:iCs/>
          <w:i/>
        </w:rPr>
        <w:t xml:space="preserve">Tehran University of Medical Sciences, Iran</w:t>
      </w:r>
      <w:r>
        <w:t xml:space="preserve"> </w:t>
      </w:r>
      <w:r>
        <w:t xml:space="preserve">| 20XX – 20XX</w:t>
      </w:r>
    </w:p>
    <w:p>
      <w:pPr>
        <w:pStyle w:val="BodyText"/>
      </w:pPr>
      <w:r>
        <w:t xml:space="preserve">Specialized in pedagogical theories, learning psychology, and curriculum evaluation methods. Gained hands-on experience through internships at Tehran-based schools and educational NGOs.</w:t>
      </w:r>
    </w:p>
    <w:bookmarkEnd w:id="22"/>
    <w:bookmarkEnd w:id="23"/>
    <w:bookmarkStart w:id="27" w:name="professional-experience"/>
    <w:p>
      <w:pPr>
        <w:pStyle w:val="Heading2"/>
      </w:pPr>
      <w:r>
        <w:t xml:space="preserve">Professional Experience</w:t>
      </w:r>
    </w:p>
    <w:bookmarkStart w:id="24" w:name="senior-curriculum-developer"/>
    <w:p>
      <w:pPr>
        <w:pStyle w:val="Heading3"/>
      </w:pPr>
      <w:r>
        <w:t xml:space="preserve">Senior Curriculum Developer</w:t>
      </w:r>
    </w:p>
    <w:p>
      <w:pPr>
        <w:pStyle w:val="FirstParagraph"/>
      </w:pPr>
      <w:r>
        <w:rPr>
          <w:iCs/>
          <w:i/>
        </w:rPr>
        <w:t xml:space="preserve">Iranian Ministry of Education, Tehran</w:t>
      </w:r>
      <w:r>
        <w:t xml:space="preserve"> </w:t>
      </w:r>
      <w:r>
        <w:t xml:space="preserve">| 20XX – Present</w:t>
      </w:r>
    </w:p>
    <w:p>
      <w:pPr>
        <w:numPr>
          <w:ilvl w:val="0"/>
          <w:numId w:val="1001"/>
        </w:numPr>
        <w:pStyle w:val="Compact"/>
      </w:pPr>
      <w:r>
        <w:t xml:space="preserve">Collaborated with national education authorities to redesign K-12 curricula, emphasizing STEM (Science, Technology, Engineering, and Mathematics) and civic education aligned with Iran’s national development goals.</w:t>
      </w:r>
    </w:p>
    <w:p>
      <w:pPr>
        <w:numPr>
          <w:ilvl w:val="0"/>
          <w:numId w:val="1001"/>
        </w:numPr>
        <w:pStyle w:val="Compact"/>
      </w:pPr>
      <w:r>
        <w:t xml:space="preserve">Developed interactive digital learning modules for Tehran’s public schools, integrating technology like AI-driven adaptive learning tools to cater to diverse student needs.</w:t>
      </w:r>
    </w:p>
    <w:p>
      <w:pPr>
        <w:numPr>
          <w:ilvl w:val="0"/>
          <w:numId w:val="1001"/>
        </w:numPr>
        <w:pStyle w:val="Compact"/>
      </w:pPr>
      <w:r>
        <w:t xml:space="preserve">Conducted workshops for teachers in Tehran on curriculum alignment, assessment strategies, and inclusive education practices, reaching over 500 educators annually.</w:t>
      </w:r>
    </w:p>
    <w:p>
      <w:pPr>
        <w:numPr>
          <w:ilvl w:val="0"/>
          <w:numId w:val="1001"/>
        </w:numPr>
        <w:pStyle w:val="Compact"/>
      </w:pPr>
      <w:r>
        <w:t xml:space="preserve">Partnered with local universities in Tehran to create professional development programs for curriculum designers, ensuring alignment with international standards while preserving cultural authenticity.</w:t>
      </w:r>
    </w:p>
    <w:bookmarkEnd w:id="24"/>
    <w:bookmarkStart w:id="25" w:name="curriculum-designer"/>
    <w:p>
      <w:pPr>
        <w:pStyle w:val="Heading3"/>
      </w:pPr>
      <w:r>
        <w:t xml:space="preserve">Curriculum Designer</w:t>
      </w:r>
    </w:p>
    <w:p>
      <w:pPr>
        <w:pStyle w:val="FirstParagraph"/>
      </w:pPr>
      <w:r>
        <w:rPr>
          <w:iCs/>
          <w:i/>
        </w:rPr>
        <w:t xml:space="preserve">Tehran International School, Iran</w:t>
      </w:r>
      <w:r>
        <w:t xml:space="preserve"> </w:t>
      </w:r>
      <w:r>
        <w:t xml:space="preserve">| 20XX – 20XX</w:t>
      </w:r>
    </w:p>
    <w:p>
      <w:pPr>
        <w:numPr>
          <w:ilvl w:val="0"/>
          <w:numId w:val="1002"/>
        </w:numPr>
        <w:pStyle w:val="Compact"/>
      </w:pPr>
      <w:r>
        <w:t xml:space="preserve">Designed bilingual (Persian-English) curricula for international students, focusing on cross-cultural competence and global citizenship.</w:t>
      </w:r>
    </w:p>
    <w:p>
      <w:pPr>
        <w:numPr>
          <w:ilvl w:val="0"/>
          <w:numId w:val="1002"/>
        </w:numPr>
        <w:pStyle w:val="Compact"/>
      </w:pPr>
      <w:r>
        <w:t xml:space="preserve">Integrated project-based learning (PBL) frameworks into the school’s curriculum, resulting in a 30% increase in student engagement and academic performance.</w:t>
      </w:r>
    </w:p>
    <w:p>
      <w:pPr>
        <w:numPr>
          <w:ilvl w:val="0"/>
          <w:numId w:val="1002"/>
        </w:numPr>
        <w:pStyle w:val="Compact"/>
      </w:pPr>
      <w:r>
        <w:t xml:space="preserve">Collaborated with parents and community leaders in Tehran to ensure curricular content reflected local values while preparing students for global challenges.</w:t>
      </w:r>
    </w:p>
    <w:bookmarkEnd w:id="25"/>
    <w:bookmarkStart w:id="26" w:name="freelance-curriculum-consultant"/>
    <w:p>
      <w:pPr>
        <w:pStyle w:val="Heading3"/>
      </w:pPr>
      <w:r>
        <w:t xml:space="preserve">Freelance Curriculum Consultant</w:t>
      </w:r>
    </w:p>
    <w:p>
      <w:pPr>
        <w:pStyle w:val="FirstParagraph"/>
      </w:pPr>
      <w:r>
        <w:rPr>
          <w:iCs/>
          <w:i/>
        </w:rPr>
        <w:t xml:space="preserve">Tehran, Iran</w:t>
      </w:r>
      <w:r>
        <w:t xml:space="preserve"> </w:t>
      </w:r>
      <w:r>
        <w:t xml:space="preserve">| 20XX – 20XX</w:t>
      </w:r>
    </w:p>
    <w:p>
      <w:pPr>
        <w:numPr>
          <w:ilvl w:val="0"/>
          <w:numId w:val="1003"/>
        </w:numPr>
        <w:pStyle w:val="Compact"/>
      </w:pPr>
      <w:r>
        <w:t xml:space="preserve">Provided tailored curriculum development services to private schools and NGOs in Tehran, emphasizing literacy, numeracy, and vocational training for underserved communities.</w:t>
      </w:r>
    </w:p>
    <w:p>
      <w:pPr>
        <w:numPr>
          <w:ilvl w:val="0"/>
          <w:numId w:val="1003"/>
        </w:numPr>
        <w:pStyle w:val="Compact"/>
      </w:pPr>
      <w:r>
        <w:t xml:space="preserve">Created competency-based curricula for adult education programs, addressing gaps in technical skills and employability in Tehran’s labor market.</w:t>
      </w:r>
    </w:p>
    <w:bookmarkEnd w:id="26"/>
    <w:bookmarkEnd w:id="27"/>
    <w:bookmarkStart w:id="28" w:name="key-skills"/>
    <w:p>
      <w:pPr>
        <w:pStyle w:val="Heading2"/>
      </w:pPr>
      <w:r>
        <w:t xml:space="preserve">Key Skills</w:t>
      </w:r>
    </w:p>
    <w:p>
      <w:pPr>
        <w:numPr>
          <w:ilvl w:val="0"/>
          <w:numId w:val="1004"/>
        </w:numPr>
        <w:pStyle w:val="Compact"/>
      </w:pPr>
      <w:r>
        <w:t xml:space="preserve">Curriculum Design &amp; Development</w:t>
      </w:r>
    </w:p>
    <w:p>
      <w:pPr>
        <w:numPr>
          <w:ilvl w:val="0"/>
          <w:numId w:val="1004"/>
        </w:numPr>
        <w:pStyle w:val="Compact"/>
      </w:pPr>
      <w:r>
        <w:t xml:space="preserve">Pedagogical Theory &amp; Practice</w:t>
      </w:r>
    </w:p>
    <w:p>
      <w:pPr>
        <w:numPr>
          <w:ilvl w:val="0"/>
          <w:numId w:val="1004"/>
        </w:numPr>
        <w:pStyle w:val="Compact"/>
      </w:pPr>
      <w:r>
        <w:t xml:space="preserve">Educational Technology Integration</w:t>
      </w:r>
    </w:p>
    <w:p>
      <w:pPr>
        <w:numPr>
          <w:ilvl w:val="0"/>
          <w:numId w:val="1004"/>
        </w:numPr>
        <w:pStyle w:val="Compact"/>
      </w:pPr>
      <w:r>
        <w:t xml:space="preserve">Assessment &amp; Evaluation Methods</w:t>
      </w:r>
    </w:p>
    <w:p>
      <w:pPr>
        <w:numPr>
          <w:ilvl w:val="0"/>
          <w:numId w:val="1004"/>
        </w:numPr>
        <w:pStyle w:val="Compact"/>
      </w:pPr>
      <w:r>
        <w:t xml:space="preserve">Cross-Cultural Curriculum Adaptation</w:t>
      </w:r>
    </w:p>
    <w:p>
      <w:pPr>
        <w:numPr>
          <w:ilvl w:val="0"/>
          <w:numId w:val="1004"/>
        </w:numPr>
        <w:pStyle w:val="Compact"/>
      </w:pPr>
      <w:r>
        <w:t xml:space="preserve">Stakeholder Collaboration (Teachers, Parents, Policymakers)</w:t>
      </w:r>
    </w:p>
    <w:p>
      <w:pPr>
        <w:numPr>
          <w:ilvl w:val="0"/>
          <w:numId w:val="1004"/>
        </w:numPr>
        <w:pStyle w:val="Compact"/>
      </w:pPr>
      <w:r>
        <w:t xml:space="preserve">Data-Driven Instructional Design</w:t>
      </w:r>
    </w:p>
    <w:p>
      <w:pPr>
        <w:numPr>
          <w:ilvl w:val="0"/>
          <w:numId w:val="1004"/>
        </w:numPr>
        <w:pStyle w:val="Compact"/>
      </w:pPr>
      <w:r>
        <w:t xml:space="preserve">Policy Alignment with National Standards</w:t>
      </w:r>
    </w:p>
    <w:bookmarkEnd w:id="28"/>
    <w:bookmarkStart w:id="32" w:name="projects-contributions"/>
    <w:p>
      <w:pPr>
        <w:pStyle w:val="Heading2"/>
      </w:pPr>
      <w:r>
        <w:t xml:space="preserve">Projects &amp; Contributions</w:t>
      </w:r>
    </w:p>
    <w:bookmarkStart w:id="29" w:name="X8f1d8e3febd626ac02e92c46b522c4a58823e2e"/>
    <w:p>
      <w:pPr>
        <w:pStyle w:val="Heading3"/>
      </w:pPr>
      <w:r>
        <w:t xml:space="preserve">"Digital Learning for Tehran Schools" Initiative (20XX)</w:t>
      </w:r>
    </w:p>
    <w:p>
      <w:pPr>
        <w:pStyle w:val="FirstParagraph"/>
      </w:pPr>
      <w:r>
        <w:t xml:space="preserve">Developed a comprehensive digital curriculum framework for Tehran’s public schools, incorporating online resources, virtual labs, and teacher training modules. The project received recognition from the Iranian Ministry of Education for its innovative approach to bridging the digital divide.</w:t>
      </w:r>
    </w:p>
    <w:bookmarkEnd w:id="29"/>
    <w:bookmarkStart w:id="30" w:name="Xd207870028d7fdf1148d992455f8b8ca84cc338"/>
    <w:p>
      <w:pPr>
        <w:pStyle w:val="Heading3"/>
      </w:pPr>
      <w:r>
        <w:t xml:space="preserve">"Civic Education in Modern Iran" Curriculum (20XX)</w:t>
      </w:r>
    </w:p>
    <w:p>
      <w:pPr>
        <w:pStyle w:val="FirstParagraph"/>
      </w:pPr>
      <w:r>
        <w:t xml:space="preserve">Designed a civics curriculum emphasizing democracy, human rights, and national identity, tailored for secondary schools in Tehran. The program was adopted by 150+ schools across the city and included community-based projects to reinforce civic engagement.</w:t>
      </w:r>
    </w:p>
    <w:bookmarkEnd w:id="30"/>
    <w:bookmarkStart w:id="31" w:name="research-on-inclusive-education-20xx"/>
    <w:p>
      <w:pPr>
        <w:pStyle w:val="Heading3"/>
      </w:pPr>
      <w:r>
        <w:t xml:space="preserve">Research on Inclusive Education (20XX)</w:t>
      </w:r>
    </w:p>
    <w:p>
      <w:pPr>
        <w:pStyle w:val="FirstParagraph"/>
      </w:pPr>
      <w:r>
        <w:t xml:space="preserve">Published a study on inclusive curriculum practices in Tehran, highlighting strategies to support students with disabilities and marginalized backgrounds. The research was presented at the International Conference on Education in Tehran and influenced policy discussions at the national level.</w:t>
      </w:r>
    </w:p>
    <w:bookmarkEnd w:id="31"/>
    <w:bookmarkEnd w:id="32"/>
    <w:bookmarkStart w:id="33" w:name="publications-presentations"/>
    <w:p>
      <w:pPr>
        <w:pStyle w:val="Heading2"/>
      </w:pPr>
      <w:r>
        <w:t xml:space="preserve">Publications &amp; Presentations</w:t>
      </w:r>
    </w:p>
    <w:p>
      <w:pPr>
        <w:numPr>
          <w:ilvl w:val="0"/>
          <w:numId w:val="1005"/>
        </w:numPr>
        <w:pStyle w:val="Compact"/>
      </w:pPr>
      <w:r>
        <w:t xml:space="preserve">"Curriculum Development in a Multicultural Context: A Case Study from Tehran," *Journal of Iranian Educational Research*, 20XX.</w:t>
      </w:r>
    </w:p>
    <w:p>
      <w:pPr>
        <w:numPr>
          <w:ilvl w:val="0"/>
          <w:numId w:val="1005"/>
        </w:numPr>
        <w:pStyle w:val="Compact"/>
      </w:pPr>
      <w:r>
        <w:t xml:space="preserve">Presentation at the Tehran International Education Summit (20XX): "Leveraging Technology for Equitable Learning Outcomes."</w:t>
      </w:r>
    </w:p>
    <w:p>
      <w:pPr>
        <w:numPr>
          <w:ilvl w:val="0"/>
          <w:numId w:val="1005"/>
        </w:numPr>
        <w:pStyle w:val="Compact"/>
      </w:pPr>
      <w:r>
        <w:t xml:space="preserve">Co-authored a chapter on "Curriculum Alignment with National Goals" in *Educational Policies in the Middle East* (20XX).</w:t>
      </w:r>
    </w:p>
    <w:bookmarkEnd w:id="33"/>
    <w:bookmarkStart w:id="34" w:name="professional-affiliations"/>
    <w:p>
      <w:pPr>
        <w:pStyle w:val="Heading2"/>
      </w:pPr>
      <w:r>
        <w:t xml:space="preserve">Professional Affiliations</w:t>
      </w:r>
    </w:p>
    <w:p>
      <w:pPr>
        <w:numPr>
          <w:ilvl w:val="0"/>
          <w:numId w:val="1006"/>
        </w:numPr>
        <w:pStyle w:val="Compact"/>
      </w:pPr>
      <w:r>
        <w:t xml:space="preserve">Member, Iranian Educational Research Association (IERA)</w:t>
      </w:r>
    </w:p>
    <w:p>
      <w:pPr>
        <w:numPr>
          <w:ilvl w:val="0"/>
          <w:numId w:val="1006"/>
        </w:numPr>
        <w:pStyle w:val="Compact"/>
      </w:pPr>
      <w:r>
        <w:t xml:space="preserve">Member, International Society for Curriculum Studies (ISCS)</w:t>
      </w:r>
    </w:p>
    <w:p>
      <w:pPr>
        <w:numPr>
          <w:ilvl w:val="0"/>
          <w:numId w:val="1006"/>
        </w:numPr>
        <w:pStyle w:val="Compact"/>
      </w:pPr>
      <w:r>
        <w:t xml:space="preserve">Volunteer, Tehran Education Foundation</w:t>
      </w:r>
    </w:p>
    <w:bookmarkEnd w:id="34"/>
    <w:bookmarkStart w:id="35" w:name="contact-information"/>
    <w:p>
      <w:pPr>
        <w:pStyle w:val="Heading2"/>
      </w:pPr>
      <w:r>
        <w:t xml:space="preserve">Contact Information</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+98 XXX XXXXXXX</w:t>
      </w:r>
      <w:r>
        <w:br/>
      </w:r>
      <w:r>
        <w:rPr>
          <w:bCs/>
          <w:b/>
        </w:rPr>
        <w:t xml:space="preserve">Location:</w:t>
      </w:r>
      <w:r>
        <w:t xml:space="preserve"> </w:t>
      </w:r>
      <w:r>
        <w:t xml:space="preserve">Tehran, Iran</w:t>
      </w:r>
    </w:p>
    <w:bookmarkEnd w:id="35"/>
    <w:p>
      <w:pPr>
        <w:pStyle w:val="BodyText"/>
      </w:pPr>
      <w:r>
        <w:t xml:space="preserve">This Curriculum Vitae is tailored for a Curriculum Developer in Iran Tehran, emphasizing alignment with local educational needs and global best practices.</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Iran Tehran</dc:title>
  <dc:creator/>
  <dc:language>en</dc:language>
  <cp:keywords/>
  <dcterms:created xsi:type="dcterms:W3CDTF">2025-11-23T18:17:55Z</dcterms:created>
  <dcterms:modified xsi:type="dcterms:W3CDTF">2025-11-23T18:17:55Z</dcterms:modified>
</cp:coreProperties>
</file>

<file path=docProps/custom.xml><?xml version="1.0" encoding="utf-8"?>
<Properties xmlns="http://schemas.openxmlformats.org/officeDocument/2006/custom-properties" xmlns:vt="http://schemas.openxmlformats.org/officeDocument/2006/docPropsVTypes"/>
</file>