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(Kuwait</w:t>
      </w:r>
      <w:r>
        <w:t xml:space="preserve"> </w:t>
      </w:r>
      <w:r>
        <w:t xml:space="preserve">City)</w:t>
      </w:r>
    </w:p>
    <w:bookmarkStart w:id="32" w:name="curriculum-vitae"/>
    <w:p>
      <w:pPr>
        <w:pStyle w:val="Heading1"/>
      </w:pPr>
      <w:r>
        <w:t xml:space="preserve">Curriculum Vitae</w:t>
      </w:r>
    </w:p>
    <w:bookmarkStart w:id="31" w:name="curriculum-developer"/>
    <w:p>
      <w:pPr>
        <w:pStyle w:val="Heading2"/>
      </w:pPr>
      <w:r>
        <w:t xml:space="preserve">Curriculum Developer</w:t>
      </w:r>
    </w:p>
    <w:p>
      <w:pPr>
        <w:pStyle w:val="FirstParagraph"/>
      </w:pPr>
      <w:r>
        <w:rPr>
          <w:bCs/>
          <w:b/>
        </w:rPr>
        <w:t xml:space="preserve">Location:</w:t>
      </w:r>
      <w:r>
        <w:t xml:space="preserve"> </w:t>
      </w:r>
      <w:r>
        <w:t xml:space="preserve">Kuwait City, Kuwait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and innovative Curriculum Developer with over [X years] of experience in designing, implementing, and evaluating educational curricula tailored to the unique needs of students in Kuwait City. Proficient in aligning curriculum frameworks with national educational standards while fostering academic excellence and cultural relevance. A strong advocate for integrating technology, pedagogical best practices, and learner-centered approaches to enhance teaching and learning outcomes. Committed to contributing to the growth of education in Kuwait City by developing dynamic curricula that empower students to thrive in a globalized world.</w:t>
      </w:r>
    </w:p>
    <w:bookmarkEnd w:id="21"/>
    <w:bookmarkStart w:id="25" w:name="professional-experience"/>
    <w:p>
      <w:pPr>
        <w:pStyle w:val="Heading3"/>
      </w:pPr>
      <w:r>
        <w:t xml:space="preserve">Professional Experience</w:t>
      </w:r>
    </w:p>
    <w:bookmarkStart w:id="22" w:name="curriculum-developer-1"/>
    <w:p>
      <w:pPr>
        <w:pStyle w:val="Heading4"/>
      </w:pPr>
      <w:r>
        <w:t xml:space="preserve">Curriculum Developer</w:t>
      </w:r>
    </w:p>
    <w:p>
      <w:pPr>
        <w:pStyle w:val="FirstParagraph"/>
      </w:pPr>
      <w:r>
        <w:rPr>
          <w:iCs/>
          <w:i/>
        </w:rPr>
        <w:t xml:space="preserve">Kuwait Education Council, Kuwait City, Kuwait | [Start Date] – [End Date]</w:t>
      </w:r>
    </w:p>
    <w:p>
      <w:pPr>
        <w:numPr>
          <w:ilvl w:val="0"/>
          <w:numId w:val="1001"/>
        </w:numPr>
        <w:pStyle w:val="Compact"/>
      </w:pPr>
      <w:r>
        <w:t xml:space="preserve">Designed and developed comprehensive curricula for K-12 education systems in Kuwait City, ensuring alignment with the Ministry of Education’s guidelines and international benchmarks.</w:t>
      </w:r>
    </w:p>
    <w:p>
      <w:pPr>
        <w:numPr>
          <w:ilvl w:val="0"/>
          <w:numId w:val="1001"/>
        </w:numPr>
        <w:pStyle w:val="Compact"/>
      </w:pPr>
      <w:r>
        <w:t xml:space="preserve">Collaborated with subject matter experts, teachers, and administrators to conduct needs assessments and identify gaps in existing curricula, leading to the creation of evidence-based learning frameworks.</w:t>
      </w:r>
    </w:p>
    <w:p>
      <w:pPr>
        <w:numPr>
          <w:ilvl w:val="0"/>
          <w:numId w:val="1001"/>
        </w:numPr>
        <w:pStyle w:val="Compact"/>
      </w:pPr>
      <w:r>
        <w:t xml:space="preserve">Integrated digital tools and e-learning platforms into classroom instruction, enhancing engagement and accessibility for students across Kuwait City.</w:t>
      </w:r>
    </w:p>
    <w:p>
      <w:pPr>
        <w:numPr>
          <w:ilvl w:val="0"/>
          <w:numId w:val="1001"/>
        </w:numPr>
        <w:pStyle w:val="Compact"/>
      </w:pPr>
      <w:r>
        <w:t xml:space="preserve">Provided training sessions for educators on curriculum implementation, focusing on differentiated instruction, assessment strategies, and inclusive education practices in Kuwait City’s diverse schools.</w:t>
      </w:r>
    </w:p>
    <w:p>
      <w:pPr>
        <w:numPr>
          <w:ilvl w:val="0"/>
          <w:numId w:val="1001"/>
        </w:numPr>
        <w:pStyle w:val="Compact"/>
      </w:pPr>
      <w:r>
        <w:t xml:space="preserve">Conducted research on global educational trends and adapted them to suit the cultural and linguistic context of Kuwait City, ensuring relevance to local learners.</w:t>
      </w:r>
    </w:p>
    <w:bookmarkEnd w:id="22"/>
    <w:bookmarkStart w:id="23" w:name="curriculum-coordinator"/>
    <w:p>
      <w:pPr>
        <w:pStyle w:val="Heading4"/>
      </w:pPr>
      <w:r>
        <w:t xml:space="preserve">Curriculum Coordinator</w:t>
      </w:r>
    </w:p>
    <w:p>
      <w:pPr>
        <w:pStyle w:val="FirstParagraph"/>
      </w:pPr>
      <w:r>
        <w:rPr>
          <w:iCs/>
          <w:i/>
        </w:rPr>
        <w:t xml:space="preserve">Kuwait International School, Kuwait City, Kuwait | [Start Date] – [End Date]</w:t>
      </w:r>
    </w:p>
    <w:p>
      <w:pPr>
        <w:numPr>
          <w:ilvl w:val="0"/>
          <w:numId w:val="1002"/>
        </w:numPr>
        <w:pStyle w:val="Compact"/>
      </w:pPr>
      <w:r>
        <w:t xml:space="preserve">Overseeing the development of interdisciplinary curricula for bilingual and international programs, emphasizing critical thinking and real-world applications in Kuwait City’s educational landscape.</w:t>
      </w:r>
    </w:p>
    <w:p>
      <w:pPr>
        <w:numPr>
          <w:ilvl w:val="0"/>
          <w:numId w:val="1002"/>
        </w:numPr>
        <w:pStyle w:val="Compact"/>
      </w:pPr>
      <w:r>
        <w:t xml:space="preserve">Partnered with local and international stakeholders to review and update curriculum standards, ensuring compliance with both national regulations and global educational excellence.</w:t>
      </w:r>
    </w:p>
    <w:p>
      <w:pPr>
        <w:numPr>
          <w:ilvl w:val="0"/>
          <w:numId w:val="1002"/>
        </w:numPr>
        <w:pStyle w:val="Compact"/>
      </w:pPr>
      <w:r>
        <w:t xml:space="preserve">Created assessment rubrics, lesson plans, and teaching resources that supported teachers in delivering high-quality instruction aligned with Kuwait City’s academic goals.</w:t>
      </w:r>
    </w:p>
    <w:p>
      <w:pPr>
        <w:numPr>
          <w:ilvl w:val="0"/>
          <w:numId w:val="1002"/>
        </w:numPr>
        <w:pStyle w:val="Compact"/>
      </w:pPr>
      <w:r>
        <w:t xml:space="preserve">Monitored the effectiveness of curricula through student performance data and feedback from educators, making iterative improvements to enhance learning outcomes in Kuwait City schools.</w:t>
      </w:r>
    </w:p>
    <w:p>
      <w:pPr>
        <w:numPr>
          <w:ilvl w:val="0"/>
          <w:numId w:val="1002"/>
        </w:numPr>
        <w:pStyle w:val="Compact"/>
      </w:pPr>
      <w:r>
        <w:t xml:space="preserve">Supported the integration of Arabic language and culture into international curricula, fostering a sense of identity and pride among students in Kuwait City.</w:t>
      </w:r>
    </w:p>
    <w:bookmarkEnd w:id="23"/>
    <w:bookmarkStart w:id="24" w:name="instructional-designer"/>
    <w:p>
      <w:pPr>
        <w:pStyle w:val="Heading4"/>
      </w:pPr>
      <w:r>
        <w:t xml:space="preserve">Instructional Designer</w:t>
      </w:r>
    </w:p>
    <w:p>
      <w:pPr>
        <w:pStyle w:val="FirstParagraph"/>
      </w:pPr>
      <w:r>
        <w:rPr>
          <w:iCs/>
          <w:i/>
        </w:rPr>
        <w:t xml:space="preserve">Kuwait Virtual University, Kuwait City, Kuwait | [Start Date] – [End Date]</w:t>
      </w:r>
    </w:p>
    <w:p>
      <w:pPr>
        <w:numPr>
          <w:ilvl w:val="0"/>
          <w:numId w:val="1003"/>
        </w:numPr>
        <w:pStyle w:val="Compact"/>
      </w:pPr>
      <w:r>
        <w:t xml:space="preserve">Designed online courses and training modules for adult learners, focusing on professional development and lifelong learning opportunities in Kuwait City.</w:t>
      </w:r>
    </w:p>
    <w:p>
      <w:pPr>
        <w:numPr>
          <w:ilvl w:val="0"/>
          <w:numId w:val="1003"/>
        </w:numPr>
        <w:pStyle w:val="Compact"/>
      </w:pPr>
      <w:r>
        <w:t xml:space="preserve">Developed interactive content using learning management systems (LMS) to support flexible, self-paced education tailored to the needs of Kuwaiti professionals.</w:t>
      </w:r>
    </w:p>
    <w:p>
      <w:pPr>
        <w:numPr>
          <w:ilvl w:val="0"/>
          <w:numId w:val="1003"/>
        </w:numPr>
        <w:pStyle w:val="Compact"/>
      </w:pPr>
      <w:r>
        <w:t xml:space="preserve">Collaborated with faculty to align online curricula with accreditation standards, ensuring quality and consistency across virtual learning environments in Kuwait City.</w:t>
      </w:r>
    </w:p>
    <w:p>
      <w:pPr>
        <w:numPr>
          <w:ilvl w:val="0"/>
          <w:numId w:val="1003"/>
        </w:numPr>
        <w:pStyle w:val="Compact"/>
      </w:pPr>
      <w:r>
        <w:t xml:space="preserve">Conducted workshops for educators on best practices for digital curriculum design, emphasizing user experience and accessibility in Kuwait City’s educational institutions.</w:t>
      </w:r>
    </w:p>
    <w:bookmarkEnd w:id="24"/>
    <w:bookmarkEnd w:id="25"/>
    <w:bookmarkStart w:id="26" w:name="education"/>
    <w:p>
      <w:pPr>
        <w:pStyle w:val="Heading3"/>
      </w:pPr>
      <w:r>
        <w:t xml:space="preserve">Education</w:t>
      </w:r>
    </w:p>
    <w:p>
      <w:pPr>
        <w:pStyle w:val="FirstParagraph"/>
      </w:pPr>
      <w:r>
        <w:rPr>
          <w:bCs/>
          <w:b/>
        </w:rPr>
        <w:t xml:space="preserve">M.A. in Curriculum Development</w:t>
      </w:r>
    </w:p>
    <w:p>
      <w:pPr>
        <w:pStyle w:val="BodyText"/>
      </w:pPr>
      <w:r>
        <w:rPr>
          <w:iCs/>
          <w:i/>
        </w:rPr>
        <w:t xml:space="preserve">University of [Name], [Country] | [Graduation Year]</w:t>
      </w:r>
    </w:p>
    <w:p>
      <w:pPr>
        <w:pStyle w:val="BodyText"/>
      </w:pPr>
      <w:r>
        <w:rPr>
          <w:bCs/>
          <w:b/>
        </w:rPr>
        <w:t xml:space="preserve">B.Ed. in Education</w:t>
      </w:r>
    </w:p>
    <w:p>
      <w:pPr>
        <w:pStyle w:val="BodyText"/>
      </w:pPr>
      <w:r>
        <w:rPr>
          <w:iCs/>
          <w:i/>
        </w:rPr>
        <w:t xml:space="preserve">[University Name], [Country] | [Graduation Year]</w:t>
      </w:r>
    </w:p>
    <w:bookmarkEnd w:id="26"/>
    <w:bookmarkStart w:id="27" w:name="skills"/>
    <w:p>
      <w:pPr>
        <w:pStyle w:val="Heading3"/>
      </w:pPr>
      <w:r>
        <w:t xml:space="preserve">Skills</w:t>
      </w:r>
    </w:p>
    <w:p>
      <w:pPr>
        <w:numPr>
          <w:ilvl w:val="0"/>
          <w:numId w:val="1004"/>
        </w:numPr>
        <w:pStyle w:val="Compact"/>
      </w:pPr>
      <w:r>
        <w:t xml:space="preserve">Curriculum design and development (K-12, higher education, vocational training)</w:t>
      </w:r>
    </w:p>
    <w:p>
      <w:pPr>
        <w:numPr>
          <w:ilvl w:val="0"/>
          <w:numId w:val="1004"/>
        </w:numPr>
        <w:pStyle w:val="Compact"/>
      </w:pPr>
      <w:r>
        <w:t xml:space="preserve">Educational technology integration (LMS platforms, e-learning tools)</w:t>
      </w:r>
    </w:p>
    <w:p>
      <w:pPr>
        <w:numPr>
          <w:ilvl w:val="0"/>
          <w:numId w:val="1004"/>
        </w:numPr>
        <w:pStyle w:val="Compact"/>
      </w:pPr>
      <w:r>
        <w:t xml:space="preserve">Data-driven curriculum evaluation and assessment strategies</w:t>
      </w:r>
    </w:p>
    <w:p>
      <w:pPr>
        <w:numPr>
          <w:ilvl w:val="0"/>
          <w:numId w:val="1004"/>
        </w:numPr>
        <w:pStyle w:val="Compact"/>
      </w:pPr>
      <w:r>
        <w:t xml:space="preserve">Cross-cultural communication and collaboration</w:t>
      </w:r>
    </w:p>
    <w:p>
      <w:pPr>
        <w:numPr>
          <w:ilvl w:val="0"/>
          <w:numId w:val="1004"/>
        </w:numPr>
        <w:pStyle w:val="Compact"/>
      </w:pPr>
      <w:r>
        <w:t xml:space="preserve">Instructional design software (e.g., Articulate 360, Camtasia)</w:t>
      </w:r>
    </w:p>
    <w:p>
      <w:pPr>
        <w:numPr>
          <w:ilvl w:val="0"/>
          <w:numId w:val="1004"/>
        </w:numPr>
        <w:pStyle w:val="Compact"/>
      </w:pPr>
      <w:r>
        <w:t xml:space="preserve">Alignment with national and international educational standards (e.g., Kuwait’s Ministry of Education, IB, NGSS)</w:t>
      </w:r>
    </w:p>
    <w:bookmarkEnd w:id="27"/>
    <w:bookmarkStart w:id="28" w:name="certifications"/>
    <w:p>
      <w:pPr>
        <w:pStyle w:val="Heading3"/>
      </w:pPr>
      <w:r>
        <w:t xml:space="preserve">Certifications</w:t>
      </w:r>
    </w:p>
    <w:p>
      <w:pPr>
        <w:numPr>
          <w:ilvl w:val="0"/>
          <w:numId w:val="1005"/>
        </w:numPr>
        <w:pStyle w:val="Compact"/>
      </w:pPr>
      <w:r>
        <w:t xml:space="preserve">Microsoft Certified Educator – [Year]</w:t>
      </w:r>
    </w:p>
    <w:p>
      <w:pPr>
        <w:numPr>
          <w:ilvl w:val="0"/>
          <w:numId w:val="1005"/>
        </w:numPr>
        <w:pStyle w:val="Compact"/>
      </w:pPr>
      <w:r>
        <w:t xml:space="preserve">Google for Education Certified Trainer – [Year]</w:t>
      </w:r>
    </w:p>
    <w:p>
      <w:pPr>
        <w:numPr>
          <w:ilvl w:val="0"/>
          <w:numId w:val="1005"/>
        </w:numPr>
        <w:pStyle w:val="Compact"/>
      </w:pPr>
      <w:r>
        <w:t xml:space="preserve">Curriculum Design and Development Certificate – [Institution Name], [Year]</w:t>
      </w:r>
    </w:p>
    <w:bookmarkEnd w:id="28"/>
    <w:bookmarkStart w:id="29"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Arabic (Fluent)</w:t>
      </w:r>
    </w:p>
    <w:bookmarkEnd w:id="29"/>
    <w:bookmarkStart w:id="30" w:name="additional-information"/>
    <w:p>
      <w:pPr>
        <w:pStyle w:val="Heading3"/>
      </w:pPr>
      <w:r>
        <w:t xml:space="preserve">Additional Information</w:t>
      </w:r>
    </w:p>
    <w:p>
      <w:pPr>
        <w:pStyle w:val="FirstParagraph"/>
      </w:pPr>
      <w:r>
        <w:rPr>
          <w:bCs/>
          <w:b/>
        </w:rPr>
        <w:t xml:space="preserve">Kuwait City Community Involvement:</w:t>
      </w:r>
    </w:p>
    <w:p>
      <w:pPr>
        <w:numPr>
          <w:ilvl w:val="0"/>
          <w:numId w:val="1007"/>
        </w:numPr>
        <w:pStyle w:val="Compact"/>
      </w:pPr>
      <w:r>
        <w:t xml:space="preserve">Volunteered as a curriculum consultant for local NGOs in Kuwait City, focusing on youth education and literacy programs.</w:t>
      </w:r>
    </w:p>
    <w:p>
      <w:pPr>
        <w:numPr>
          <w:ilvl w:val="0"/>
          <w:numId w:val="1007"/>
        </w:numPr>
        <w:pStyle w:val="Compact"/>
      </w:pPr>
      <w:r>
        <w:t xml:space="preserve">Presented at the Kuwait Education Summit on "Innovative Curriculum Practices for 21st-Century Learners" in [Year].</w:t>
      </w:r>
    </w:p>
    <w:p>
      <w:pPr>
        <w:pStyle w:val="FirstParagraph"/>
      </w:pPr>
      <w:r>
        <w:rPr>
          <w:bCs/>
          <w:b/>
        </w:rPr>
        <w:t xml:space="preserve">Professional Memberships:</w:t>
      </w:r>
    </w:p>
    <w:p>
      <w:pPr>
        <w:numPr>
          <w:ilvl w:val="0"/>
          <w:numId w:val="1008"/>
        </w:numPr>
        <w:pStyle w:val="Compact"/>
      </w:pPr>
      <w:r>
        <w:t xml:space="preserve">Kuwait Educational Research Society (KERS)</w:t>
      </w:r>
    </w:p>
    <w:p>
      <w:pPr>
        <w:numPr>
          <w:ilvl w:val="0"/>
          <w:numId w:val="1008"/>
        </w:numPr>
        <w:pStyle w:val="Compact"/>
      </w:pPr>
      <w:r>
        <w:t xml:space="preserve">International Society for Design and Development in Education (ISDDE)</w:t>
      </w:r>
    </w:p>
    <w:bookmarkEnd w:id="30"/>
    <w:p>
      <w:pPr>
        <w:pStyle w:val="FirstParagraph"/>
      </w:pPr>
      <w:r>
        <w:t xml:space="preserve">This Curriculum Vitae is tailored for a Curriculum Developer seeking opportunities in Kuwait City, Kuwait.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(Kuwait City)</dc:title>
  <dc:creator/>
  <dc:language>en</dc:language>
  <cp:keywords/>
  <dcterms:created xsi:type="dcterms:W3CDTF">2026-04-29T20:40:57Z</dcterms:created>
  <dcterms:modified xsi:type="dcterms:W3CDTF">2026-04-29T20:40:57Z</dcterms:modified>
</cp:coreProperties>
</file>

<file path=docProps/custom.xml><?xml version="1.0" encoding="utf-8"?>
<Properties xmlns="http://schemas.openxmlformats.org/officeDocument/2006/custom-properties" xmlns:vt="http://schemas.openxmlformats.org/officeDocument/2006/docPropsVTypes"/>
</file>