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bookmarkStart w:id="29" w:name="curriculum-vitae"/>
    <w:p>
      <w:pPr>
        <w:pStyle w:val="Heading1"/>
      </w:pPr>
      <w:r>
        <w:t xml:space="preserve">Curriculum Vitae</w:t>
      </w:r>
    </w:p>
    <w:p>
      <w:pPr>
        <w:pStyle w:val="FirstParagraph"/>
      </w:pPr>
      <w:r>
        <w:rPr>
          <w:bCs/>
          <w:b/>
        </w:rPr>
        <w:t xml:space="preserve">Curriculum Developer</w:t>
      </w:r>
    </w:p>
    <w:p>
      <w:pPr>
        <w:pStyle w:val="BodyText"/>
      </w:pPr>
      <w:r>
        <w:rPr>
          <w:bCs/>
          <w:b/>
        </w:rPr>
        <w:t xml:space="preserve">Location:</w:t>
      </w:r>
      <w:r>
        <w:t xml:space="preserve"> </w:t>
      </w:r>
      <w:r>
        <w:t xml:space="preserve">Myanmar Yangon</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+95 9123456789</w:t>
      </w:r>
    </w:p>
    <w:p>
      <w:pPr>
        <w:numPr>
          <w:ilvl w:val="0"/>
          <w:numId w:val="1001"/>
        </w:numPr>
        <w:pStyle w:val="Compact"/>
      </w:pPr>
      <w:r>
        <w:rPr>
          <w:bCs/>
          <w:b/>
        </w:rPr>
        <w:t xml:space="preserve">Address:</w:t>
      </w:r>
      <w:r>
        <w:t xml:space="preserve"> </w:t>
      </w:r>
      <w:r>
        <w:t xml:space="preserve">123 Yangon Street, Mandalay Road, Yangon, Myanmar</w:t>
      </w:r>
    </w:p>
    <w:bookmarkEnd w:id="20"/>
    <w:bookmarkStart w:id="21" w:name="professional-summary"/>
    <w:p>
      <w:pPr>
        <w:pStyle w:val="Heading2"/>
      </w:pPr>
      <w:r>
        <w:t xml:space="preserve">Professional Summary</w:t>
      </w:r>
    </w:p>
    <w:p>
      <w:pPr>
        <w:pStyle w:val="FirstParagraph"/>
      </w:pPr>
      <w:r>
        <w:t xml:space="preserve">As a dedicated</w:t>
      </w:r>
      <w:r>
        <w:t xml:space="preserve"> </w:t>
      </w:r>
      <w:r>
        <w:rPr>
          <w:bCs/>
          <w:b/>
        </w:rPr>
        <w:t xml:space="preserve">Curriculum Developer</w:t>
      </w:r>
      <w:r>
        <w:t xml:space="preserve"> </w:t>
      </w:r>
      <w:r>
        <w:t xml:space="preserve">based in Myanmar Yangon, I specialize in creating and refining educational programs that align with the cultural, social, and academic needs of students in Myanmar. With over [X years] of experience in curriculum design and implementation, I have contributed to various educational initiatives across primary schools, vocational training centers, and higher education institutions. My work focuses on integrating modern pedagogical approaches with traditional knowledge systems to ensure relevance in the dynamic landscape of Myanmar's education sector. I am passionate about fostering inclusive learning environments that empower students and educators in Yangon and beyond.</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Myanmar Education Institute, Yangon</w:t>
      </w:r>
      <w:r>
        <w:br/>
      </w:r>
      <w:r>
        <w:rPr>
          <w:iCs/>
          <w:i/>
        </w:rPr>
        <w:t xml:space="preserve">January 2018 – Present</w:t>
      </w:r>
    </w:p>
    <w:p>
      <w:pPr>
        <w:numPr>
          <w:ilvl w:val="0"/>
          <w:numId w:val="1002"/>
        </w:numPr>
        <w:pStyle w:val="Compact"/>
      </w:pPr>
      <w:r>
        <w:t xml:space="preserve">Collaborated with local educators and policymakers to design curricula that reflect Myanmar's cultural heritage while incorporating global best practices.</w:t>
      </w:r>
    </w:p>
    <w:p>
      <w:pPr>
        <w:numPr>
          <w:ilvl w:val="0"/>
          <w:numId w:val="1002"/>
        </w:numPr>
        <w:pStyle w:val="Compact"/>
      </w:pPr>
      <w:r>
        <w:t xml:space="preserve">Developed modular training programs for teachers in Yangon, focusing on inclusive education and technology integration in classrooms.</w:t>
      </w:r>
    </w:p>
    <w:p>
      <w:pPr>
        <w:numPr>
          <w:ilvl w:val="0"/>
          <w:numId w:val="1002"/>
        </w:numPr>
        <w:pStyle w:val="Compact"/>
      </w:pPr>
      <w:r>
        <w:t xml:space="preserve">Conducted needs assessments to identify gaps in existing curricula, leading to the creation of updated syllabi for vocational and technical education.</w:t>
      </w:r>
    </w:p>
    <w:p>
      <w:pPr>
        <w:numPr>
          <w:ilvl w:val="0"/>
          <w:numId w:val="1002"/>
        </w:numPr>
        <w:pStyle w:val="Compact"/>
      </w:pPr>
      <w:r>
        <w:t xml:space="preserve">Partnered with NGOs and international organizations to introduce digital learning resources tailored for rural schools in Yangon.</w:t>
      </w:r>
    </w:p>
    <w:p>
      <w:pPr>
        <w:pStyle w:val="FirstParagraph"/>
      </w:pPr>
      <w:r>
        <w:rPr>
          <w:bCs/>
          <w:b/>
        </w:rPr>
        <w:t xml:space="preserve">Curriculum Consultant</w:t>
      </w:r>
      <w:r>
        <w:br/>
      </w:r>
      <w:r>
        <w:rPr>
          <w:iCs/>
          <w:i/>
        </w:rPr>
        <w:t xml:space="preserve">Yangon International School</w:t>
      </w:r>
      <w:r>
        <w:br/>
      </w:r>
      <w:r>
        <w:rPr>
          <w:iCs/>
          <w:i/>
        </w:rPr>
        <w:t xml:space="preserve">June 2015 – December 2017</w:t>
      </w:r>
    </w:p>
    <w:p>
      <w:pPr>
        <w:numPr>
          <w:ilvl w:val="0"/>
          <w:numId w:val="1003"/>
        </w:numPr>
        <w:pStyle w:val="Compact"/>
      </w:pPr>
      <w:r>
        <w:t xml:space="preserve">Designed and implemented cross-cultural curricula for international students, emphasizing language acquisition and cultural sensitivity.</w:t>
      </w:r>
    </w:p>
    <w:p>
      <w:pPr>
        <w:numPr>
          <w:ilvl w:val="0"/>
          <w:numId w:val="1003"/>
        </w:numPr>
        <w:pStyle w:val="Compact"/>
      </w:pPr>
      <w:r>
        <w:t xml:space="preserve">Mentored local teachers in developing assessment frameworks that align with both national standards and global benchmarks.</w:t>
      </w:r>
    </w:p>
    <w:p>
      <w:pPr>
        <w:numPr>
          <w:ilvl w:val="0"/>
          <w:numId w:val="1003"/>
        </w:numPr>
        <w:pStyle w:val="Compact"/>
      </w:pPr>
      <w:r>
        <w:t xml:space="preserve">Organized workshops on curriculum innovation, attracting educators from Yangon and neighboring regions to share strategies for improving student outcomes.</w:t>
      </w:r>
    </w:p>
    <w:p>
      <w:pPr>
        <w:pStyle w:val="FirstParagraph"/>
      </w:pPr>
      <w:r>
        <w:rPr>
          <w:bCs/>
          <w:b/>
        </w:rPr>
        <w:t xml:space="preserve">Education Program Coordinator</w:t>
      </w:r>
      <w:r>
        <w:br/>
      </w:r>
      <w:r>
        <w:rPr>
          <w:iCs/>
          <w:i/>
        </w:rPr>
        <w:t xml:space="preserve">Myanmar Youth Development Foundation</w:t>
      </w:r>
      <w:r>
        <w:br/>
      </w:r>
      <w:r>
        <w:rPr>
          <w:iCs/>
          <w:i/>
        </w:rPr>
        <w:t xml:space="preserve">March 2012 – May 2015</w:t>
      </w:r>
    </w:p>
    <w:p>
      <w:pPr>
        <w:numPr>
          <w:ilvl w:val="0"/>
          <w:numId w:val="1004"/>
        </w:numPr>
        <w:pStyle w:val="Compact"/>
      </w:pPr>
      <w:r>
        <w:t xml:space="preserve">Led the development of community-based education programs, focusing on literacy and life skills for marginalized youth in Yangon.</w:t>
      </w:r>
    </w:p>
    <w:p>
      <w:pPr>
        <w:numPr>
          <w:ilvl w:val="0"/>
          <w:numId w:val="1004"/>
        </w:numPr>
        <w:pStyle w:val="Compact"/>
      </w:pPr>
      <w:r>
        <w:t xml:space="preserve">Created partnerships with local businesses to provide practical training opportunities aligned with industry needs.</w:t>
      </w:r>
    </w:p>
    <w:p>
      <w:pPr>
        <w:numPr>
          <w:ilvl w:val="0"/>
          <w:numId w:val="1004"/>
        </w:numPr>
        <w:pStyle w:val="Compact"/>
      </w:pPr>
      <w:r>
        <w:t xml:space="preserve">Evaluated program effectiveness through surveys and feedback sessions, resulting in a 30% increase in participant satisfaction rates.</w:t>
      </w:r>
    </w:p>
    <w:bookmarkEnd w:id="22"/>
    <w:bookmarkStart w:id="23" w:name="education"/>
    <w:p>
      <w:pPr>
        <w:pStyle w:val="Heading2"/>
      </w:pPr>
      <w:r>
        <w:t xml:space="preserve">Education</w:t>
      </w:r>
    </w:p>
    <w:p>
      <w:pPr>
        <w:pStyle w:val="FirstParagraph"/>
      </w:pPr>
      <w:r>
        <w:rPr>
          <w:bCs/>
          <w:b/>
        </w:rPr>
        <w:t xml:space="preserve">M.A. in Curriculum Development</w:t>
      </w:r>
      <w:r>
        <w:br/>
      </w:r>
      <w:r>
        <w:rPr>
          <w:iCs/>
          <w:i/>
        </w:rPr>
        <w:t xml:space="preserve">University of Yangon, Myanmar</w:t>
      </w:r>
      <w:r>
        <w:br/>
      </w:r>
      <w:r>
        <w:rPr>
          <w:iCs/>
          <w:i/>
        </w:rPr>
        <w:t xml:space="preserve">Graduated: 2011</w:t>
      </w:r>
    </w:p>
    <w:p>
      <w:pPr>
        <w:pStyle w:val="BodyText"/>
      </w:pPr>
      <w:r>
        <w:rPr>
          <w:bCs/>
          <w:b/>
        </w:rPr>
        <w:t xml:space="preserve">B.Ed. in Primary Education</w:t>
      </w:r>
      <w:r>
        <w:br/>
      </w:r>
      <w:r>
        <w:rPr>
          <w:iCs/>
          <w:i/>
        </w:rPr>
        <w:t xml:space="preserve">National University of Education, Myanmar</w:t>
      </w:r>
      <w:r>
        <w:br/>
      </w:r>
      <w:r>
        <w:rPr>
          <w:iCs/>
          <w:i/>
        </w:rPr>
        <w:t xml:space="preserve">Graduated: 2008</w:t>
      </w:r>
    </w:p>
    <w:bookmarkEnd w:id="23"/>
    <w:bookmarkStart w:id="24" w:name="skills-competencies"/>
    <w:p>
      <w:pPr>
        <w:pStyle w:val="Heading2"/>
      </w:pPr>
      <w:r>
        <w:t xml:space="preserve">Skills &amp; Competencies</w:t>
      </w:r>
    </w:p>
    <w:p>
      <w:pPr>
        <w:numPr>
          <w:ilvl w:val="0"/>
          <w:numId w:val="1005"/>
        </w:numPr>
        <w:pStyle w:val="Compact"/>
      </w:pPr>
      <w:r>
        <w:t xml:space="preserve">Curriculum Design and Development</w:t>
      </w:r>
    </w:p>
    <w:p>
      <w:pPr>
        <w:numPr>
          <w:ilvl w:val="0"/>
          <w:numId w:val="1005"/>
        </w:numPr>
        <w:pStyle w:val="Compact"/>
      </w:pPr>
      <w:r>
        <w:t xml:space="preserve">Instructional Technology Integration (e.g., LMS platforms, digital tools)</w:t>
      </w:r>
    </w:p>
    <w:p>
      <w:pPr>
        <w:numPr>
          <w:ilvl w:val="0"/>
          <w:numId w:val="1005"/>
        </w:numPr>
        <w:pStyle w:val="Compact"/>
      </w:pPr>
      <w:r>
        <w:t xml:space="preserve">Needs Assessment and Program Evaluation</w:t>
      </w:r>
    </w:p>
    <w:p>
      <w:pPr>
        <w:numPr>
          <w:ilvl w:val="0"/>
          <w:numId w:val="1005"/>
        </w:numPr>
        <w:pStyle w:val="Compact"/>
      </w:pPr>
      <w:r>
        <w:t xml:space="preserve">Cultural Sensitivity and Adaptability in Educational Contexts</w:t>
      </w:r>
    </w:p>
    <w:p>
      <w:pPr>
        <w:numPr>
          <w:ilvl w:val="0"/>
          <w:numId w:val="1005"/>
        </w:numPr>
        <w:pStyle w:val="Compact"/>
      </w:pPr>
      <w:r>
        <w:t xml:space="preserve">Collaboration with Multilingual Stakeholders (Burmese, English)</w:t>
      </w:r>
    </w:p>
    <w:p>
      <w:pPr>
        <w:numPr>
          <w:ilvl w:val="0"/>
          <w:numId w:val="1005"/>
        </w:numPr>
        <w:pStyle w:val="Compact"/>
      </w:pPr>
      <w:r>
        <w:t xml:space="preserve">Project Management and Budgeting for Educational Initiatives</w:t>
      </w:r>
    </w:p>
    <w:bookmarkEnd w:id="24"/>
    <w:bookmarkStart w:id="25" w:name="certifications-training"/>
    <w:p>
      <w:pPr>
        <w:pStyle w:val="Heading2"/>
      </w:pPr>
      <w:r>
        <w:t xml:space="preserve">Certifications &amp; Training</w:t>
      </w:r>
    </w:p>
    <w:p>
      <w:pPr>
        <w:numPr>
          <w:ilvl w:val="0"/>
          <w:numId w:val="1006"/>
        </w:numPr>
        <w:pStyle w:val="Compact"/>
      </w:pPr>
      <w:r>
        <w:t xml:space="preserve">Certified Curriculum Developer, UNESCO-UNICEF Initiative (2019)</w:t>
      </w:r>
    </w:p>
    <w:p>
      <w:pPr>
        <w:numPr>
          <w:ilvl w:val="0"/>
          <w:numId w:val="1006"/>
        </w:numPr>
        <w:pStyle w:val="Compact"/>
      </w:pPr>
      <w:r>
        <w:t xml:space="preserve">Training in Blended Learning Strategies, Myanmar Digital Education Center (2017)</w:t>
      </w:r>
    </w:p>
    <w:p>
      <w:pPr>
        <w:numPr>
          <w:ilvl w:val="0"/>
          <w:numId w:val="1006"/>
        </w:numPr>
        <w:pStyle w:val="Compact"/>
      </w:pPr>
      <w:r>
        <w:t xml:space="preserve">TESOL Certification, Yangon English Language Institute (2015)</w:t>
      </w:r>
    </w:p>
    <w:bookmarkEnd w:id="25"/>
    <w:bookmarkStart w:id="26"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 – IELTS Band 7.5)</w:t>
      </w:r>
    </w:p>
    <w:bookmarkEnd w:id="26"/>
    <w:bookmarkStart w:id="27" w:name="projects-contributions"/>
    <w:p>
      <w:pPr>
        <w:pStyle w:val="Heading2"/>
      </w:pPr>
      <w:r>
        <w:t xml:space="preserve">Projects &amp; Contributions</w:t>
      </w:r>
    </w:p>
    <w:p>
      <w:pPr>
        <w:pStyle w:val="FirstParagraph"/>
      </w:pPr>
      <w:r>
        <w:rPr>
          <w:bCs/>
          <w:b/>
        </w:rPr>
        <w:t xml:space="preserve">Yangon Digital Learning Initiative (2020–2021)</w:t>
      </w:r>
      <w:r>
        <w:br/>
      </w:r>
      <w:r>
        <w:t xml:space="preserve">- Spearheaded the development of online modules for secondary schools in Yangon, addressing learning gaps caused by the pandemic.</w:t>
      </w:r>
      <w:r>
        <w:br/>
      </w:r>
      <w:r>
        <w:t xml:space="preserve">- Collaborated with tech startups to create accessible digital tools for low-income students.</w:t>
      </w:r>
    </w:p>
    <w:p>
      <w:pPr>
        <w:pStyle w:val="BodyText"/>
      </w:pPr>
      <w:r>
        <w:rPr>
          <w:bCs/>
          <w:b/>
        </w:rPr>
        <w:t xml:space="preserve">Community Literacy Program (2016–2017)</w:t>
      </w:r>
      <w:r>
        <w:br/>
      </w:r>
      <w:r>
        <w:t xml:space="preserve">- Designed a curriculum targeting illiterate adults in Yangon’s urban slums, resulting in a 40% literacy rate improvement.</w:t>
      </w:r>
      <w:r>
        <w:br/>
      </w:r>
      <w:r>
        <w:t xml:space="preserve">- Trained local volunteers as peer educators to sustain the program.</w:t>
      </w:r>
    </w:p>
    <w:bookmarkEnd w:id="27"/>
    <w:bookmarkStart w:id="28" w:name="references"/>
    <w:p>
      <w:pPr>
        <w:pStyle w:val="Heading2"/>
      </w:pPr>
      <w:r>
        <w:t xml:space="preserve">References</w:t>
      </w:r>
    </w:p>
    <w:p>
      <w:pPr>
        <w:pStyle w:val="FirstParagraph"/>
      </w:pPr>
      <w:r>
        <w:t xml:space="preserve">Available upon request. References include educational leaders from Myanmar Yangon, such as [Name], Director of the Myanmar Education Institute, and [Name], Senior Consultant at Yangon International School.</w:t>
      </w:r>
    </w:p>
    <w:bookmarkEnd w:id="28"/>
    <w:p>
      <w:pPr>
        <w:pStyle w:val="BodyText"/>
      </w:pPr>
      <w:r>
        <w:t xml:space="preserve">Curriculum Vitae for Curriculum Developer in Myanmar Yangon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Myanmar Yangon</dc:title>
  <dc:creator/>
  <dc:language>en</dc:language>
  <cp:keywords/>
  <dcterms:created xsi:type="dcterms:W3CDTF">2026-04-20T22:13:44Z</dcterms:created>
  <dcterms:modified xsi:type="dcterms:W3CDTF">2026-04-20T22:13:44Z</dcterms:modified>
</cp:coreProperties>
</file>

<file path=docProps/custom.xml><?xml version="1.0" encoding="utf-8"?>
<Properties xmlns="http://schemas.openxmlformats.org/officeDocument/2006/custom-properties" xmlns:vt="http://schemas.openxmlformats.org/officeDocument/2006/docPropsVTypes"/>
</file>