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New</w:t>
      </w:r>
      <w:r>
        <w:t xml:space="preserve"> </w:t>
      </w:r>
      <w:r>
        <w:t xml:space="preserve">Zealand</w:t>
      </w:r>
      <w:r>
        <w:t xml:space="preserve"> </w:t>
      </w:r>
      <w:r>
        <w:t xml:space="preserve">Wellington</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Wellington, New Zealand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+64 12 345 6789</w:t>
      </w:r>
    </w:p>
    <w:p>
      <w:pPr>
        <w:pStyle w:val="BodyText"/>
      </w:pPr>
      <w:r>
        <w:rPr>
          <w:bCs/>
          <w:b/>
        </w:rPr>
        <w:t xml:space="preserve">LinkedIn:</w:t>
      </w:r>
      <w:r>
        <w:t xml:space="preserve"> </w:t>
      </w:r>
      <w:r>
        <w:t xml:space="preserve">linkedin.com/in/[yourprofile]</w:t>
      </w:r>
    </w:p>
    <w:bookmarkStart w:id="20" w:name="professional-summary"/>
    <w:p>
      <w:pPr>
        <w:pStyle w:val="Heading2"/>
      </w:pPr>
      <w:r>
        <w:t xml:space="preserve">Professional Summary</w:t>
      </w:r>
    </w:p>
    <w:p>
      <w:pPr>
        <w:pStyle w:val="FirstParagraph"/>
      </w:pPr>
      <w:r>
        <w:t xml:space="preserve">A dedicated and experienced Curriculum Developer with a focus on creating innovative, culturally responsive, and standards-aligned educational programs. Proficient in designing curricula for diverse learners across primary, secondary, and tertiary education sectors in New Zealand Wellington. Committed to fostering inclusive learning environments that reflect the unique needs of Aotearoa New Zealand's communities while aligning with national education goals.</w:t>
      </w:r>
    </w:p>
    <w:bookmarkEnd w:id="20"/>
    <w:bookmarkStart w:id="23" w:name="work-experience"/>
    <w:p>
      <w:pPr>
        <w:pStyle w:val="Heading2"/>
      </w:pPr>
      <w:r>
        <w:t xml:space="preserve">Work Experience</w:t>
      </w:r>
    </w:p>
    <w:bookmarkStart w:id="21" w:name="X64eb4c9aaf70bb7949b0c206cd20e3e45b631ef"/>
    <w:p>
      <w:pPr>
        <w:pStyle w:val="Heading3"/>
      </w:pPr>
      <w:r>
        <w:t xml:space="preserve">Curriculum Developer | Wellington Education Initiative (WEI)</w:t>
      </w:r>
    </w:p>
    <w:p>
      <w:pPr>
        <w:pStyle w:val="FirstParagraph"/>
      </w:pPr>
      <w:r>
        <w:rPr>
          <w:iCs/>
          <w:i/>
        </w:rPr>
        <w:t xml:space="preserve">March 2018 – Present</w:t>
      </w:r>
    </w:p>
    <w:p>
      <w:pPr>
        <w:numPr>
          <w:ilvl w:val="0"/>
          <w:numId w:val="1001"/>
        </w:numPr>
        <w:pStyle w:val="Compact"/>
      </w:pPr>
      <w:r>
        <w:t xml:space="preserve">Collaborated with local schools in Wellington to develop and implement cross-curricular frameworks that integrate te reo Māori, tikanga Māori, and bicultural perspectives into mainstream education.</w:t>
      </w:r>
    </w:p>
    <w:p>
      <w:pPr>
        <w:numPr>
          <w:ilvl w:val="0"/>
          <w:numId w:val="1001"/>
        </w:numPr>
        <w:pStyle w:val="Compact"/>
      </w:pPr>
      <w:r>
        <w:t xml:space="preserve">Designed digital learning resources for the New Zealand Curriculum, focusing on STEM (Science, Technology, Engineering, and Mathematics) and literacy initiatives tailored to Wellington’s diverse student population.</w:t>
      </w:r>
    </w:p>
    <w:p>
      <w:pPr>
        <w:numPr>
          <w:ilvl w:val="0"/>
          <w:numId w:val="1001"/>
        </w:numPr>
        <w:pStyle w:val="Compact"/>
      </w:pPr>
      <w:r>
        <w:t xml:space="preserve">Provided professional development workshops for educators in Wellington on curriculum design, assessment strategies, and inclusive pedagogy.</w:t>
      </w:r>
    </w:p>
    <w:p>
      <w:pPr>
        <w:numPr>
          <w:ilvl w:val="0"/>
          <w:numId w:val="1001"/>
        </w:numPr>
        <w:pStyle w:val="Compact"/>
      </w:pPr>
      <w:r>
        <w:t xml:space="preserve">Partnered with the Ministry of Education to review and update curricula for secondary schools, ensuring alignment with the New Zealand Qualifications Authority (NZQA) standards.</w:t>
      </w:r>
    </w:p>
    <w:bookmarkEnd w:id="21"/>
    <w:bookmarkStart w:id="22" w:name="X1b75f5fc675d5feb592f3aab3f54cd879d62175"/>
    <w:p>
      <w:pPr>
        <w:pStyle w:val="Heading3"/>
      </w:pPr>
      <w:r>
        <w:t xml:space="preserve">Curriculum Consultant | Wellington School District</w:t>
      </w:r>
    </w:p>
    <w:p>
      <w:pPr>
        <w:pStyle w:val="FirstParagraph"/>
      </w:pPr>
      <w:r>
        <w:rPr>
          <w:iCs/>
          <w:i/>
        </w:rPr>
        <w:t xml:space="preserve">June 2015 – February 2018</w:t>
      </w:r>
    </w:p>
    <w:p>
      <w:pPr>
        <w:numPr>
          <w:ilvl w:val="0"/>
          <w:numId w:val="1002"/>
        </w:numPr>
        <w:pStyle w:val="Compact"/>
      </w:pPr>
      <w:r>
        <w:t xml:space="preserve">Supported the development of personalized learning pathways for students in Years 9–13, emphasizing digital literacy and career readiness.</w:t>
      </w:r>
    </w:p>
    <w:p>
      <w:pPr>
        <w:numPr>
          <w:ilvl w:val="0"/>
          <w:numId w:val="1002"/>
        </w:numPr>
        <w:pStyle w:val="Compact"/>
      </w:pPr>
      <w:r>
        <w:t xml:space="preserve">Created culturally responsive lesson plans for schools in urban Wellington, incorporating local histories and community partnerships.</w:t>
      </w:r>
    </w:p>
    <w:p>
      <w:pPr>
        <w:numPr>
          <w:ilvl w:val="0"/>
          <w:numId w:val="1002"/>
        </w:numPr>
        <w:pStyle w:val="Compact"/>
      </w:pPr>
      <w:r>
        <w:t xml:space="preserve">Conducted needs assessments to identify gaps in curriculum delivery and proposed evidence-based solutions to enhance student engagement.</w:t>
      </w:r>
    </w:p>
    <w:bookmarkEnd w:id="22"/>
    <w:bookmarkEnd w:id="23"/>
    <w:bookmarkStart w:id="26" w:name="education"/>
    <w:p>
      <w:pPr>
        <w:pStyle w:val="Heading2"/>
      </w:pPr>
      <w:r>
        <w:t xml:space="preserve">Education</w:t>
      </w:r>
    </w:p>
    <w:bookmarkStart w:id="24" w:name="masters-in-education-curriculum-design"/>
    <w:p>
      <w:pPr>
        <w:pStyle w:val="Heading3"/>
      </w:pPr>
      <w:r>
        <w:t xml:space="preserve">Masters in Education (Curriculum Design)</w:t>
      </w:r>
    </w:p>
    <w:p>
      <w:pPr>
        <w:pStyle w:val="FirstParagraph"/>
      </w:pPr>
      <w:r>
        <w:rPr>
          <w:iCs/>
          <w:i/>
        </w:rPr>
        <w:t xml:space="preserve">Victoria University of Wellington, New Zealand</w:t>
      </w:r>
    </w:p>
    <w:p>
      <w:pPr>
        <w:pStyle w:val="BodyText"/>
      </w:pPr>
      <w:r>
        <w:rPr>
          <w:iCs/>
          <w:i/>
        </w:rPr>
        <w:t xml:space="preserve">Graduated: 2015</w:t>
      </w:r>
    </w:p>
    <w:p>
      <w:pPr>
        <w:numPr>
          <w:ilvl w:val="0"/>
          <w:numId w:val="1003"/>
        </w:numPr>
        <w:pStyle w:val="Compact"/>
      </w:pPr>
      <w:r>
        <w:t xml:space="preserve">Specialized in pedagogical innovation and curriculum theory, with a focus on New Zealand’s education context.</w:t>
      </w:r>
    </w:p>
    <w:p>
      <w:pPr>
        <w:numPr>
          <w:ilvl w:val="0"/>
          <w:numId w:val="1003"/>
        </w:numPr>
        <w:pStyle w:val="Compact"/>
      </w:pPr>
      <w:r>
        <w:t xml:space="preserve">Research thesis titled "Bridging Cultural Divides: Curriculum Development for Multicultural Classrooms in Wellington."</w:t>
      </w:r>
    </w:p>
    <w:bookmarkEnd w:id="24"/>
    <w:bookmarkStart w:id="25" w:name="bachelor-of-arts-education-studies"/>
    <w:p>
      <w:pPr>
        <w:pStyle w:val="Heading3"/>
      </w:pPr>
      <w:r>
        <w:t xml:space="preserve">Bachelor of Arts (Education Studies)</w:t>
      </w:r>
    </w:p>
    <w:p>
      <w:pPr>
        <w:pStyle w:val="FirstParagraph"/>
      </w:pPr>
      <w:r>
        <w:rPr>
          <w:iCs/>
          <w:i/>
        </w:rPr>
        <w:t xml:space="preserve">University of Otago, New Zealand</w:t>
      </w:r>
    </w:p>
    <w:p>
      <w:pPr>
        <w:pStyle w:val="BodyText"/>
      </w:pPr>
      <w:r>
        <w:rPr>
          <w:iCs/>
          <w:i/>
        </w:rPr>
        <w:t xml:space="preserve">Graduated: 2012</w:t>
      </w:r>
    </w:p>
    <w:bookmarkEnd w:id="25"/>
    <w:bookmarkEnd w:id="26"/>
    <w:bookmarkStart w:id="27"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Expertise in designing and evaluating curricula aligned with the New Zealand Curriculum and Te Whāriki (early childhood).</w:t>
      </w:r>
    </w:p>
    <w:p>
      <w:pPr>
        <w:numPr>
          <w:ilvl w:val="0"/>
          <w:numId w:val="1004"/>
        </w:numPr>
        <w:pStyle w:val="Compact"/>
      </w:pPr>
      <w:r>
        <w:rPr>
          <w:bCs/>
          <w:b/>
        </w:rPr>
        <w:t xml:space="preserve">Digital Tools:</w:t>
      </w:r>
      <w:r>
        <w:t xml:space="preserve"> </w:t>
      </w:r>
      <w:r>
        <w:t xml:space="preserve">Proficient in using LMS platforms (e.g., Moodle, Canvas) and educational software for resource creation.</w:t>
      </w:r>
    </w:p>
    <w:p>
      <w:pPr>
        <w:numPr>
          <w:ilvl w:val="0"/>
          <w:numId w:val="1004"/>
        </w:numPr>
        <w:pStyle w:val="Compact"/>
      </w:pPr>
      <w:r>
        <w:rPr>
          <w:bCs/>
          <w:b/>
        </w:rPr>
        <w:t xml:space="preserve">Cultural Competence:</w:t>
      </w:r>
      <w:r>
        <w:t xml:space="preserve"> </w:t>
      </w:r>
      <w:r>
        <w:t xml:space="preserve">Strong understanding of Māori and Pasifika education frameworks, with experience in bicultural curriculum design.</w:t>
      </w:r>
    </w:p>
    <w:p>
      <w:pPr>
        <w:numPr>
          <w:ilvl w:val="0"/>
          <w:numId w:val="1004"/>
        </w:numPr>
        <w:pStyle w:val="Compact"/>
      </w:pPr>
      <w:r>
        <w:rPr>
          <w:bCs/>
          <w:b/>
        </w:rPr>
        <w:t xml:space="preserve">Collaboration:</w:t>
      </w:r>
      <w:r>
        <w:t xml:space="preserve"> </w:t>
      </w:r>
      <w:r>
        <w:t xml:space="preserve">Skilled in working with teachers, administrators, and community stakeholders in Wellington to co-create educational programs.</w:t>
      </w:r>
    </w:p>
    <w:p>
      <w:pPr>
        <w:numPr>
          <w:ilvl w:val="0"/>
          <w:numId w:val="1004"/>
        </w:numPr>
        <w:pStyle w:val="Compact"/>
      </w:pPr>
      <w:r>
        <w:rPr>
          <w:bCs/>
          <w:b/>
        </w:rPr>
        <w:t xml:space="preserve">Research &amp; Analysis:</w:t>
      </w:r>
      <w:r>
        <w:t xml:space="preserve"> </w:t>
      </w:r>
      <w:r>
        <w:t xml:space="preserve">Ability to conduct needs assessments and data-driven curriculum reviews for schools and tertiary institutions.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Te Poutama Rangahau (Research for Learning):</w:t>
      </w:r>
      <w:r>
        <w:t xml:space="preserve"> </w:t>
      </w:r>
      <w:r>
        <w:t xml:space="preserve">Advanced training in educational research methodologies, accredited by the New Zealand Council for Educational Research (NZCER).</w:t>
      </w:r>
    </w:p>
    <w:p>
      <w:pPr>
        <w:numPr>
          <w:ilvl w:val="0"/>
          <w:numId w:val="1005"/>
        </w:numPr>
        <w:pStyle w:val="Compact"/>
      </w:pPr>
      <w:r>
        <w:rPr>
          <w:bCs/>
          <w:b/>
        </w:rPr>
        <w:t xml:space="preserve">Teaching and Learning with Digital Technologies:</w:t>
      </w:r>
      <w:r>
        <w:t xml:space="preserve"> </w:t>
      </w:r>
      <w:r>
        <w:t xml:space="preserve">Certification from the Ministry of Education, focusing on integrating technology into curriculum design.</w:t>
      </w:r>
    </w:p>
    <w:p>
      <w:pPr>
        <w:numPr>
          <w:ilvl w:val="0"/>
          <w:numId w:val="1005"/>
        </w:numPr>
        <w:pStyle w:val="Compact"/>
      </w:pPr>
      <w:r>
        <w:rPr>
          <w:bCs/>
          <w:b/>
        </w:rPr>
        <w:t xml:space="preserve">Māori Medium Education (Kura Kaupapa Māori):</w:t>
      </w:r>
      <w:r>
        <w:t xml:space="preserve"> </w:t>
      </w:r>
      <w:r>
        <w:t xml:space="preserve">Completed professional development modules on tikanga Māori and bilingual education practices.</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New Zealand Council for Educational Research (NZCER):</w:t>
      </w:r>
      <w:r>
        <w:t xml:space="preserve"> </w:t>
      </w:r>
      <w:r>
        <w:t xml:space="preserve">Member since 2016, actively participating in Wellington-based educational policy discussions.</w:t>
      </w:r>
    </w:p>
    <w:p>
      <w:pPr>
        <w:numPr>
          <w:ilvl w:val="0"/>
          <w:numId w:val="1006"/>
        </w:numPr>
        <w:pStyle w:val="Compact"/>
      </w:pPr>
      <w:r>
        <w:rPr>
          <w:bCs/>
          <w:b/>
        </w:rPr>
        <w:t xml:space="preserve">Wellington Teachers’ Association (WTA):</w:t>
      </w:r>
      <w:r>
        <w:t xml:space="preserve"> </w:t>
      </w:r>
      <w:r>
        <w:t xml:space="preserve">Regular contributor to curriculum development forums and professional learning networks.</w:t>
      </w:r>
    </w:p>
    <w:p>
      <w:pPr>
        <w:numPr>
          <w:ilvl w:val="0"/>
          <w:numId w:val="1006"/>
        </w:numPr>
        <w:pStyle w:val="Compact"/>
      </w:pPr>
      <w:r>
        <w:rPr>
          <w:bCs/>
          <w:b/>
        </w:rPr>
        <w:t xml:space="preserve">New Zealand Qualifications Authority (NZQA):</w:t>
      </w:r>
      <w:r>
        <w:t xml:space="preserve"> </w:t>
      </w:r>
      <w:r>
        <w:t xml:space="preserve">Assessor for secondary school curriculum reviews, ensuring alignment with national standards.</w:t>
      </w:r>
    </w:p>
    <w:bookmarkEnd w:id="29"/>
    <w:bookmarkStart w:id="32" w:name="key-projects-achievements"/>
    <w:p>
      <w:pPr>
        <w:pStyle w:val="Heading2"/>
      </w:pPr>
      <w:r>
        <w:t xml:space="preserve">Key Projects &amp; Achievements</w:t>
      </w:r>
    </w:p>
    <w:bookmarkStart w:id="30" w:name="X870ce46be6b3b25dcb09387cd478b77ddcbcbf0"/>
    <w:p>
      <w:pPr>
        <w:pStyle w:val="Heading3"/>
      </w:pPr>
      <w:r>
        <w:t xml:space="preserve">"Wellington Bicultural Curriculum Initiative"</w:t>
      </w:r>
    </w:p>
    <w:p>
      <w:pPr>
        <w:pStyle w:val="FirstParagraph"/>
      </w:pPr>
      <w:r>
        <w:rPr>
          <w:iCs/>
          <w:i/>
        </w:rPr>
        <w:t xml:space="preserve">2020–2021</w:t>
      </w:r>
    </w:p>
    <w:p>
      <w:pPr>
        <w:numPr>
          <w:ilvl w:val="0"/>
          <w:numId w:val="1007"/>
        </w:numPr>
        <w:pStyle w:val="Compact"/>
      </w:pPr>
      <w:r>
        <w:t xml:space="preserve">Collaborated with 15 schools in Wellington to develop a bicultural curriculum framework that integrates Māori perspectives into science and social studies.</w:t>
      </w:r>
    </w:p>
    <w:p>
      <w:pPr>
        <w:numPr>
          <w:ilvl w:val="0"/>
          <w:numId w:val="1007"/>
        </w:numPr>
        <w:pStyle w:val="Compact"/>
      </w:pPr>
      <w:r>
        <w:t xml:space="preserve">The initiative received recognition from the Ministry of Education for its innovative approach to cultural inclusivity.</w:t>
      </w:r>
    </w:p>
    <w:bookmarkEnd w:id="30"/>
    <w:bookmarkStart w:id="31" w:name="X31ab0c0482b76830ab831da40d974046b655556"/>
    <w:p>
      <w:pPr>
        <w:pStyle w:val="Heading3"/>
      </w:pPr>
      <w:r>
        <w:t xml:space="preserve">"Digital Learning Pathways for Rural Schools"</w:t>
      </w:r>
    </w:p>
    <w:p>
      <w:pPr>
        <w:pStyle w:val="FirstParagraph"/>
      </w:pPr>
      <w:r>
        <w:rPr>
          <w:iCs/>
          <w:i/>
        </w:rPr>
        <w:t xml:space="preserve">2019</w:t>
      </w:r>
    </w:p>
    <w:p>
      <w:pPr>
        <w:numPr>
          <w:ilvl w:val="0"/>
          <w:numId w:val="1008"/>
        </w:numPr>
        <w:pStyle w:val="Compact"/>
      </w:pPr>
      <w:r>
        <w:t xml:space="preserve">Created a series of digital resources to support STEM education in rural schools across Wellington, addressing regional disparities in access to technology.</w:t>
      </w:r>
    </w:p>
    <w:p>
      <w:pPr>
        <w:numPr>
          <w:ilvl w:val="0"/>
          <w:numId w:val="1008"/>
        </w:numPr>
        <w:pStyle w:val="Compact"/>
      </w:pPr>
      <w:r>
        <w:t xml:space="preserve">The project was later adopted by the New Zealand Ministry of Education as a model for other regions.</w:t>
      </w:r>
    </w:p>
    <w:bookmarkEnd w:id="31"/>
    <w:bookmarkEnd w:id="32"/>
    <w:bookmarkStart w:id="33" w:name="publications-presentations"/>
    <w:p>
      <w:pPr>
        <w:pStyle w:val="Heading2"/>
      </w:pPr>
      <w:r>
        <w:t xml:space="preserve">Publications &amp; Presentations</w:t>
      </w:r>
    </w:p>
    <w:p>
      <w:pPr>
        <w:numPr>
          <w:ilvl w:val="0"/>
          <w:numId w:val="1009"/>
        </w:numPr>
        <w:pStyle w:val="Compact"/>
      </w:pPr>
      <w:r>
        <w:rPr>
          <w:bCs/>
          <w:b/>
        </w:rPr>
        <w:t xml:space="preserve">"Integrating Bicultural Perspectives into STEM Curriculum"</w:t>
      </w:r>
      <w:r>
        <w:t xml:space="preserve"> </w:t>
      </w:r>
      <w:r>
        <w:t xml:space="preserve">– Presented at the 2021 Wellington Education Conference.</w:t>
      </w:r>
    </w:p>
    <w:p>
      <w:pPr>
        <w:numPr>
          <w:ilvl w:val="0"/>
          <w:numId w:val="1009"/>
        </w:numPr>
        <w:pStyle w:val="Compact"/>
      </w:pPr>
      <w:r>
        <w:rPr>
          <w:bCs/>
          <w:b/>
        </w:rPr>
        <w:t xml:space="preserve">"Curriculum Design for Inclusive Classrooms"</w:t>
      </w:r>
      <w:r>
        <w:t xml:space="preserve"> </w:t>
      </w:r>
      <w:r>
        <w:t xml:space="preserve">– Published in the NZCER Journal (2020).</w:t>
      </w:r>
    </w:p>
    <w:bookmarkEnd w:id="33"/>
    <w:bookmarkStart w:id="34" w:name="references"/>
    <w:p>
      <w:pPr>
        <w:pStyle w:val="Heading2"/>
      </w:pPr>
      <w:r>
        <w:t xml:space="preserve">References</w:t>
      </w:r>
    </w:p>
    <w:p>
      <w:pPr>
        <w:pStyle w:val="FirstParagraph"/>
      </w:pPr>
      <w:r>
        <w:t xml:space="preserve">Available upon request. Contact [Your Name] at [your.email@example.com] or +64 12 345 6789.</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 New Zealand Wellington</dc:title>
  <dc:creator/>
  <dc:language>en</dc:language>
  <cp:keywords/>
  <dcterms:created xsi:type="dcterms:W3CDTF">2025-11-28T05:48:36Z</dcterms:created>
  <dcterms:modified xsi:type="dcterms:W3CDTF">2025-11-28T05:48:36Z</dcterms:modified>
</cp:coreProperties>
</file>

<file path=docProps/custom.xml><?xml version="1.0" encoding="utf-8"?>
<Properties xmlns="http://schemas.openxmlformats.org/officeDocument/2006/custom-properties" xmlns:vt="http://schemas.openxmlformats.org/officeDocument/2006/docPropsVTypes"/>
</file>