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dynamic needs of the Philippines Manila education system. Proficient in aligning curriculum frameworks with national standards such as the K12 program, while incorporating culturally relevant pedagogical strategies to enhance student engagement and academic outcomes. A strong advocate for inclusive education and continuous professional development, committed to supporting educators in delivering high-quality learning experiences within the Philippine context.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Education Resource Center (ERC), Manila, Philippines</w:t>
      </w:r>
    </w:p>
    <w:p>
      <w:pPr>
        <w:pStyle w:val="BodyText"/>
      </w:pPr>
      <w:r>
        <w:rPr>
          <w:iCs/>
          <w:i/>
        </w:rPr>
        <w:t xml:space="preserve">[Month 20XX – Present]</w:t>
      </w:r>
    </w:p>
    <w:p>
      <w:pPr>
        <w:numPr>
          <w:ilvl w:val="0"/>
          <w:numId w:val="1001"/>
        </w:numPr>
        <w:pStyle w:val="Compact"/>
      </w:pPr>
      <w:r>
        <w:t xml:space="preserve">Collaborated with local schools and educational institutions in Manila to design and update curricula for K12 programs, ensuring alignment with the Department of Education (DepEd) guidelines.</w:t>
      </w:r>
    </w:p>
    <w:p>
      <w:pPr>
        <w:numPr>
          <w:ilvl w:val="0"/>
          <w:numId w:val="1001"/>
        </w:numPr>
        <w:pStyle w:val="Compact"/>
      </w:pPr>
      <w:r>
        <w:t xml:space="preserve">Conducted needs assessments to identify gaps in existing curricula, particularly in STEM and mother tongue-based multilingual education (MTB-MLE), addressing regional disparities in access to quality education.</w:t>
      </w:r>
    </w:p>
    <w:p>
      <w:pPr>
        <w:numPr>
          <w:ilvl w:val="0"/>
          <w:numId w:val="1001"/>
        </w:numPr>
        <w:pStyle w:val="Compact"/>
      </w:pPr>
      <w:r>
        <w:t xml:space="preserve">Developed interactive teaching materials, including lesson plans, assessment tools, and digital resources, optimized for use in Manila’s diverse classroom environments.</w:t>
      </w:r>
    </w:p>
    <w:p>
      <w:pPr>
        <w:numPr>
          <w:ilvl w:val="0"/>
          <w:numId w:val="1001"/>
        </w:numPr>
        <w:pStyle w:val="Compact"/>
      </w:pPr>
      <w:r>
        <w:t xml:space="preserve">Provided professional development workshops for teachers on curriculum implementation, focusing on competency-based learning and the integration of technology in instruction.</w:t>
      </w:r>
    </w:p>
    <w:p>
      <w:pPr>
        <w:numPr>
          <w:ilvl w:val="0"/>
          <w:numId w:val="1001"/>
        </w:numPr>
        <w:pStyle w:val="Compact"/>
      </w:pPr>
      <w:r>
        <w:t xml:space="preserve">Partnered with local NGOs and government agencies to pilot new curricular initiatives aimed at improving literacy rates among marginalized communities in Manila.</w:t>
      </w:r>
    </w:p>
    <w:bookmarkEnd w:id="22"/>
    <w:bookmarkStart w:id="23" w:name="senior-curriculum-analyst"/>
    <w:p>
      <w:pPr>
        <w:pStyle w:val="Heading3"/>
      </w:pPr>
      <w:r>
        <w:t xml:space="preserve">Senior Curriculum Analyst</w:t>
      </w:r>
    </w:p>
    <w:p>
      <w:pPr>
        <w:pStyle w:val="FirstParagraph"/>
      </w:pPr>
      <w:r>
        <w:rPr>
          <w:bCs/>
          <w:b/>
        </w:rPr>
        <w:t xml:space="preserve">Philippine Institute of Education (PIE), Manila, Philippines</w:t>
      </w:r>
    </w:p>
    <w:p>
      <w:pPr>
        <w:pStyle w:val="BodyText"/>
      </w:pPr>
      <w:r>
        <w:rPr>
          <w:iCs/>
          <w:i/>
        </w:rPr>
        <w:t xml:space="preserve">[Month 20XX – Month 20XX]</w:t>
      </w:r>
    </w:p>
    <w:p>
      <w:pPr>
        <w:numPr>
          <w:ilvl w:val="0"/>
          <w:numId w:val="1002"/>
        </w:numPr>
        <w:pStyle w:val="Compact"/>
      </w:pPr>
      <w:r>
        <w:t xml:space="preserve">Led the revision of secondary school curricula to incorporate life skills and vocational training, preparing students for both academic and career pathways in the Philippines.</w:t>
      </w:r>
    </w:p>
    <w:p>
      <w:pPr>
        <w:numPr>
          <w:ilvl w:val="0"/>
          <w:numId w:val="1002"/>
        </w:numPr>
        <w:pStyle w:val="Compact"/>
      </w:pPr>
      <w:r>
        <w:t xml:space="preserve">Conducted research on international educational trends, adapting best practices to fit the cultural and socio-economic realities of Manila’s learners.</w:t>
      </w:r>
    </w:p>
    <w:p>
      <w:pPr>
        <w:numPr>
          <w:ilvl w:val="0"/>
          <w:numId w:val="1002"/>
        </w:numPr>
        <w:pStyle w:val="Compact"/>
      </w:pPr>
      <w:r>
        <w:t xml:space="preserve">Published reports on curriculum effectiveness, which informed policy decisions at the regional level within the Department of Education.</w:t>
      </w:r>
    </w:p>
    <w:p>
      <w:pPr>
        <w:numPr>
          <w:ilvl w:val="0"/>
          <w:numId w:val="1002"/>
        </w:numPr>
        <w:pStyle w:val="Compact"/>
      </w:pPr>
      <w:r>
        <w:t xml:space="preserve">Advised on the integration of indigenous knowledge systems into formal curricula, promoting cultural preservation while enhancing student relevance and motivation.</w:t>
      </w:r>
    </w:p>
    <w:bookmarkEnd w:id="23"/>
    <w:bookmarkStart w:id="24" w:name="curriculum-developer-freelance"/>
    <w:p>
      <w:pPr>
        <w:pStyle w:val="Heading3"/>
      </w:pPr>
      <w:r>
        <w:t xml:space="preserve">Curriculum Developer (Freelance)</w:t>
      </w:r>
    </w:p>
    <w:p>
      <w:pPr>
        <w:pStyle w:val="FirstParagraph"/>
      </w:pPr>
      <w:r>
        <w:rPr>
          <w:bCs/>
          <w:b/>
        </w:rPr>
        <w:t xml:space="preserve">Various Clients in Manila, Philippines</w:t>
      </w:r>
    </w:p>
    <w:p>
      <w:pPr>
        <w:pStyle w:val="BodyText"/>
      </w:pPr>
      <w:r>
        <w:rPr>
          <w:iCs/>
          <w:i/>
        </w:rPr>
        <w:t xml:space="preserve">[Month 20XX – Month 20XX]</w:t>
      </w:r>
    </w:p>
    <w:p>
      <w:pPr>
        <w:numPr>
          <w:ilvl w:val="0"/>
          <w:numId w:val="1003"/>
        </w:numPr>
        <w:pStyle w:val="Compact"/>
      </w:pPr>
      <w:r>
        <w:t xml:space="preserve">Created custom curricula for private schools and training centers in Manila, emphasizing critical thinking and problem-solving skills aligned with global standards.</w:t>
      </w:r>
    </w:p>
    <w:p>
      <w:pPr>
        <w:numPr>
          <w:ilvl w:val="0"/>
          <w:numId w:val="1003"/>
        </w:numPr>
        <w:pStyle w:val="Compact"/>
      </w:pPr>
      <w:r>
        <w:t xml:space="preserve">Developed online learning modules for remote education initiatives during the pandemic, ensuring continuity of learning in alignment with DepEd’s guidelines.</w:t>
      </w:r>
    </w:p>
    <w:p>
      <w:pPr>
        <w:numPr>
          <w:ilvl w:val="0"/>
          <w:numId w:val="1003"/>
        </w:numPr>
        <w:pStyle w:val="Compact"/>
      </w:pPr>
      <w:r>
        <w:t xml:space="preserve">Provided consultancy services to non-profit organizations on designing curricula for adult literacy and skill development programs in underserved areas of Manila.</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the Philippines, Diliman, Quezon City</w:t>
      </w:r>
    </w:p>
    <w:p>
      <w:pPr>
        <w:pStyle w:val="BodyText"/>
      </w:pPr>
      <w:r>
        <w:rPr>
          <w:iCs/>
          <w:i/>
        </w:rPr>
        <w:t xml:space="preserve">[Year – Year]</w:t>
      </w:r>
    </w:p>
    <w:p>
      <w:pPr>
        <w:pStyle w:val="BodyText"/>
      </w:pPr>
      <w:r>
        <w:rPr>
          <w:bCs/>
          <w:b/>
        </w:rPr>
        <w:t xml:space="preserve">Bachelor of Science in Education (English)</w:t>
      </w:r>
    </w:p>
    <w:p>
      <w:pPr>
        <w:pStyle w:val="BodyText"/>
      </w:pPr>
      <w:r>
        <w:rPr>
          <w:iCs/>
          <w:i/>
        </w:rPr>
        <w:t xml:space="preserve">Ateneo de Manila University, Manila</w:t>
      </w:r>
    </w:p>
    <w:p>
      <w:pPr>
        <w:pStyle w:val="BodyText"/>
      </w:pPr>
      <w:r>
        <w:rPr>
          <w:iCs/>
          <w:i/>
        </w:rPr>
        <w:t xml:space="preserve">[Year – Year]</w:t>
      </w:r>
    </w:p>
    <w:bookmarkEnd w:id="26"/>
    <w:bookmarkStart w:id="27" w:name="skills"/>
    <w:p>
      <w:pPr>
        <w:pStyle w:val="Heading2"/>
      </w:pPr>
      <w:r>
        <w:t xml:space="preserve">Skills</w:t>
      </w:r>
    </w:p>
    <w:p>
      <w:pPr>
        <w:numPr>
          <w:ilvl w:val="0"/>
          <w:numId w:val="1004"/>
        </w:numPr>
        <w:pStyle w:val="Compact"/>
      </w:pPr>
      <w:r>
        <w:t xml:space="preserve">Curriculum Design &amp; Development (K12, MTB-MLE, STEM)</w:t>
      </w:r>
    </w:p>
    <w:p>
      <w:pPr>
        <w:numPr>
          <w:ilvl w:val="0"/>
          <w:numId w:val="1004"/>
        </w:numPr>
        <w:pStyle w:val="Compact"/>
      </w:pPr>
      <w:r>
        <w:t xml:space="preserve">Cultural Responsiveness in Education</w:t>
      </w:r>
    </w:p>
    <w:p>
      <w:pPr>
        <w:numPr>
          <w:ilvl w:val="0"/>
          <w:numId w:val="1004"/>
        </w:numPr>
        <w:pStyle w:val="Compact"/>
      </w:pPr>
      <w:r>
        <w:t xml:space="preserve">Educational Technology Integration (Google Classroom, LMS Platforms)</w:t>
      </w:r>
    </w:p>
    <w:p>
      <w:pPr>
        <w:numPr>
          <w:ilvl w:val="0"/>
          <w:numId w:val="1004"/>
        </w:numPr>
        <w:pStyle w:val="Compact"/>
      </w:pPr>
      <w:r>
        <w:t xml:space="preserve">Needs Assessment and Data Analysis</w:t>
      </w:r>
    </w:p>
    <w:p>
      <w:pPr>
        <w:numPr>
          <w:ilvl w:val="0"/>
          <w:numId w:val="1004"/>
        </w:numPr>
        <w:pStyle w:val="Compact"/>
      </w:pPr>
      <w:r>
        <w:t xml:space="preserve">Collaborative Teaching and Professional Development Facilitation</w:t>
      </w:r>
    </w:p>
    <w:bookmarkEnd w:id="27"/>
    <w:bookmarkStart w:id="28" w:name="certifications"/>
    <w:p>
      <w:pPr>
        <w:pStyle w:val="Heading2"/>
      </w:pPr>
      <w:r>
        <w:t xml:space="preserve">Certifications</w:t>
      </w:r>
    </w:p>
    <w:p>
      <w:pPr>
        <w:numPr>
          <w:ilvl w:val="0"/>
          <w:numId w:val="1005"/>
        </w:numPr>
        <w:pStyle w:val="Compact"/>
      </w:pPr>
      <w:r>
        <w:rPr>
          <w:bCs/>
          <w:b/>
        </w:rPr>
        <w:t xml:space="preserve">DepEd-Recognized Curriculum Developer Certification,</w:t>
      </w:r>
      <w:r>
        <w:t xml:space="preserve"> </w:t>
      </w:r>
      <w:r>
        <w:t xml:space="preserve">Department of Education, Philippines [Year]</w:t>
      </w:r>
    </w:p>
    <w:p>
      <w:pPr>
        <w:numPr>
          <w:ilvl w:val="0"/>
          <w:numId w:val="1005"/>
        </w:numPr>
        <w:pStyle w:val="Compact"/>
      </w:pPr>
      <w:r>
        <w:rPr>
          <w:bCs/>
          <w:b/>
        </w:rPr>
        <w:t xml:space="preserve">Google Certified Educator Level 1,</w:t>
      </w:r>
      <w:r>
        <w:t xml:space="preserve"> </w:t>
      </w:r>
      <w:r>
        <w:t xml:space="preserve">Google [Year]</w:t>
      </w:r>
    </w:p>
    <w:p>
      <w:pPr>
        <w:numPr>
          <w:ilvl w:val="0"/>
          <w:numId w:val="1005"/>
        </w:numPr>
        <w:pStyle w:val="Compact"/>
      </w:pPr>
      <w:r>
        <w:rPr>
          <w:bCs/>
          <w:b/>
        </w:rPr>
        <w:t xml:space="preserve">Course on Inclusive Education,</w:t>
      </w:r>
      <w:r>
        <w:t xml:space="preserve"> </w:t>
      </w:r>
      <w:r>
        <w:t xml:space="preserve">UNESCO Asia-Pacific Regional Bureau for Education [Year]</w:t>
      </w:r>
    </w:p>
    <w:bookmarkEnd w:id="28"/>
    <w:bookmarkStart w:id="29" w:name="projects-and-research-activities"/>
    <w:p>
      <w:pPr>
        <w:pStyle w:val="Heading2"/>
      </w:pPr>
      <w:r>
        <w:t xml:space="preserve">Projects and Research Activities</w:t>
      </w:r>
    </w:p>
    <w:p>
      <w:pPr>
        <w:pStyle w:val="FirstParagraph"/>
      </w:pPr>
      <w:r>
        <w:rPr>
          <w:bCs/>
          <w:b/>
        </w:rPr>
        <w:t xml:space="preserve">"Enhancing Literacy Through MTB-MLE in Manila Schools"</w:t>
      </w:r>
    </w:p>
    <w:p>
      <w:pPr>
        <w:pStyle w:val="BodyText"/>
      </w:pPr>
      <w:r>
        <w:t xml:space="preserve">A research initiative funded by the Philippine Council for Education Research and Development (PCERD), focusing on improving reading proficiency among Filipino children by integrating local languages into early education curricula.</w:t>
      </w:r>
    </w:p>
    <w:p>
      <w:pPr>
        <w:pStyle w:val="BodyText"/>
      </w:pPr>
      <w:r>
        <w:rPr>
          <w:bCs/>
          <w:b/>
        </w:rPr>
        <w:t xml:space="preserve">"Digital Transformation of Secondary School Curricula in Manila"</w:t>
      </w:r>
    </w:p>
    <w:p>
      <w:pPr>
        <w:pStyle w:val="BodyText"/>
      </w:pPr>
      <w:r>
        <w:t xml:space="preserve">Collaborated with 10 public schools in Manila to transition core subjects to blended learning models, incorporating digital tools and open educational resources (OERs) to support equitable access.</w:t>
      </w:r>
    </w:p>
    <w:bookmarkEnd w:id="29"/>
    <w:bookmarkStart w:id="30" w:name="professional-affiliations"/>
    <w:p>
      <w:pPr>
        <w:pStyle w:val="Heading2"/>
      </w:pPr>
      <w:r>
        <w:t xml:space="preserve">Professional Affiliations</w:t>
      </w:r>
    </w:p>
    <w:p>
      <w:pPr>
        <w:numPr>
          <w:ilvl w:val="0"/>
          <w:numId w:val="1006"/>
        </w:numPr>
        <w:pStyle w:val="Compact"/>
      </w:pPr>
      <w:r>
        <w:t xml:space="preserve">Member, Philippine Association for the Advancement of Curriculum Studies (PAACS)</w:t>
      </w:r>
    </w:p>
    <w:p>
      <w:pPr>
        <w:numPr>
          <w:ilvl w:val="0"/>
          <w:numId w:val="1006"/>
        </w:numPr>
        <w:pStyle w:val="Compact"/>
      </w:pPr>
      <w:r>
        <w:t xml:space="preserve">Volunteer, Manila Teachers’ Association (MTA)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(Philippines Manila)</dc:title>
  <dc:creator/>
  <dc:language>en</dc:language>
  <cp:keywords/>
  <dcterms:created xsi:type="dcterms:W3CDTF">2026-04-21T22:27:09Z</dcterms:created>
  <dcterms:modified xsi:type="dcterms:W3CDTF">2026-04-21T22:27:09Z</dcterms:modified>
</cp:coreProperties>
</file>

<file path=docProps/custom.xml><?xml version="1.0" encoding="utf-8"?>
<Properties xmlns="http://schemas.openxmlformats.org/officeDocument/2006/custom-properties" xmlns:vt="http://schemas.openxmlformats.org/officeDocument/2006/docPropsVTypes"/>
</file>