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r>
        <w:t xml:space="preserve"> </w:t>
      </w:r>
      <w:r>
        <w:t xml:space="preserve">in</w:t>
      </w:r>
      <w:r>
        <w:t xml:space="preserve"> </w:t>
      </w:r>
      <w:r>
        <w:t xml:space="preserve">Russia</w:t>
      </w:r>
      <w:r>
        <w:t xml:space="preserve"> </w:t>
      </w:r>
      <w:r>
        <w:t xml:space="preserve">Moscow</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Moscow, Russia</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+7 (999) 123-45-67</w:t>
      </w:r>
    </w:p>
    <w:bookmarkEnd w:id="20"/>
    <w:bookmarkStart w:id="21" w:name="professional-summary"/>
    <w:p>
      <w:pPr>
        <w:pStyle w:val="Heading2"/>
      </w:pPr>
      <w:r>
        <w:t xml:space="preserve">Professional Summary</w:t>
      </w:r>
    </w:p>
    <w:p>
      <w:pPr>
        <w:pStyle w:val="FirstParagraph"/>
      </w:pPr>
      <w:r>
        <w:t xml:space="preserve">A dedicated and experienced Curriculum Developer with a strong background in designing, implementing, and evaluating educational programs tailored to the unique needs of Russia Moscow’s academic landscape. Proficient in aligning curricula with national education standards while incorporating innovative pedagogical strategies to enhance student outcomes. Committed to fostering academic excellence through culturally responsive and regionally relevant educational frameworks.</w:t>
      </w:r>
    </w:p>
    <w:bookmarkEnd w:id="21"/>
    <w:bookmarkStart w:id="24" w:name="professional-experience"/>
    <w:p>
      <w:pPr>
        <w:pStyle w:val="Heading2"/>
      </w:pPr>
      <w:r>
        <w:t xml:space="preserve">Professional Experience</w:t>
      </w:r>
    </w:p>
    <w:bookmarkStart w:id="22" w:name="curriculum-developer"/>
    <w:p>
      <w:pPr>
        <w:pStyle w:val="Heading3"/>
      </w:pPr>
      <w:r>
        <w:t xml:space="preserve">Curriculum Developer</w:t>
      </w:r>
    </w:p>
    <w:p>
      <w:pPr>
        <w:pStyle w:val="FirstParagraph"/>
      </w:pPr>
      <w:r>
        <w:rPr>
          <w:iCs/>
          <w:i/>
        </w:rPr>
        <w:t xml:space="preserve">Russian Ministry of Education, Moscow, Russia | January 2018 – Present</w:t>
      </w:r>
    </w:p>
    <w:p>
      <w:pPr>
        <w:numPr>
          <w:ilvl w:val="0"/>
          <w:numId w:val="1001"/>
        </w:numPr>
        <w:pStyle w:val="Compact"/>
      </w:pPr>
      <w:r>
        <w:t xml:space="preserve">Developed and updated curricula for primary and secondary schools across Moscow, ensuring compliance with the Federal State Educational Standards (FSES) and national educational goals.</w:t>
      </w:r>
    </w:p>
    <w:p>
      <w:pPr>
        <w:numPr>
          <w:ilvl w:val="0"/>
          <w:numId w:val="1001"/>
        </w:numPr>
        <w:pStyle w:val="Compact"/>
      </w:pPr>
      <w:r>
        <w:t xml:space="preserve">Collaborated with local educators, administrators, and policymakers to integrate technology-driven learning tools into classroom instruction, enhancing digital literacy among students in Russia Moscow.</w:t>
      </w:r>
    </w:p>
    <w:p>
      <w:pPr>
        <w:numPr>
          <w:ilvl w:val="0"/>
          <w:numId w:val="1001"/>
        </w:numPr>
        <w:pStyle w:val="Compact"/>
      </w:pPr>
      <w:r>
        <w:t xml:space="preserve">Conducted workshops for teachers on curriculum implementation, focusing on interdisciplinary approaches and student-centered learning models aligned with Russian educational priorities.</w:t>
      </w:r>
    </w:p>
    <w:p>
      <w:pPr>
        <w:numPr>
          <w:ilvl w:val="0"/>
          <w:numId w:val="1001"/>
        </w:numPr>
        <w:pStyle w:val="Compact"/>
      </w:pPr>
      <w:r>
        <w:t xml:space="preserve">Created specialized modules for STEM education, Russian language, and cultural studies to address regional gaps in academic resources and promote holistic development.</w:t>
      </w:r>
    </w:p>
    <w:p>
      <w:pPr>
        <w:numPr>
          <w:ilvl w:val="0"/>
          <w:numId w:val="1001"/>
        </w:numPr>
        <w:pStyle w:val="Compact"/>
      </w:pPr>
      <w:r>
        <w:t xml:space="preserve">Published research papers on curriculum design in the context of Russia Moscow’s evolving educational landscape, contributing to national discourse on pedagogical innovation.</w:t>
      </w:r>
    </w:p>
    <w:bookmarkEnd w:id="22"/>
    <w:bookmarkStart w:id="23" w:name="senior-curriculum-specialist"/>
    <w:p>
      <w:pPr>
        <w:pStyle w:val="Heading3"/>
      </w:pPr>
      <w:r>
        <w:t xml:space="preserve">Senior Curriculum Specialist</w:t>
      </w:r>
    </w:p>
    <w:p>
      <w:pPr>
        <w:pStyle w:val="FirstParagraph"/>
      </w:pPr>
      <w:r>
        <w:rPr>
          <w:iCs/>
          <w:i/>
        </w:rPr>
        <w:t xml:space="preserve">Moscow State University Press, Moscow, Russia | June 2015 – December 2017</w:t>
      </w:r>
    </w:p>
    <w:p>
      <w:pPr>
        <w:numPr>
          <w:ilvl w:val="0"/>
          <w:numId w:val="1002"/>
        </w:numPr>
        <w:pStyle w:val="Compact"/>
      </w:pPr>
      <w:r>
        <w:t xml:space="preserve">Designed and edited educational materials for higher education institutions, emphasizing critical thinking and analytical skills in humanities and social sciences.</w:t>
      </w:r>
    </w:p>
    <w:p>
      <w:pPr>
        <w:numPr>
          <w:ilvl w:val="0"/>
          <w:numId w:val="1002"/>
        </w:numPr>
        <w:pStyle w:val="Compact"/>
      </w:pPr>
      <w:r>
        <w:t xml:space="preserve">Partnered with international educational organizations to adapt global curricular frameworks for Russian academic settings, ensuring cultural relevance and pedagogical effectiveness.</w:t>
      </w:r>
    </w:p>
    <w:p>
      <w:pPr>
        <w:numPr>
          <w:ilvl w:val="0"/>
          <w:numId w:val="1002"/>
        </w:numPr>
        <w:pStyle w:val="Compact"/>
      </w:pPr>
      <w:r>
        <w:t xml:space="preserve">Managed a team of curriculum developers to produce standardized textbooks and digital resources for Moscow’s public schools, improving accessibility for students in underserved areas.</w:t>
      </w:r>
    </w:p>
    <w:p>
      <w:pPr>
        <w:numPr>
          <w:ilvl w:val="0"/>
          <w:numId w:val="1002"/>
        </w:numPr>
        <w:pStyle w:val="Compact"/>
      </w:pPr>
      <w:r>
        <w:t xml:space="preserve">Supported the integration of foreign language learning into core curricula, strengthening Russia Moscow’s focus on global competencies and multilingual education.</w:t>
      </w:r>
    </w:p>
    <w:bookmarkEnd w:id="23"/>
    <w:bookmarkEnd w:id="24"/>
    <w:bookmarkStart w:id="25" w:name="education"/>
    <w:p>
      <w:pPr>
        <w:pStyle w:val="Heading2"/>
      </w:pPr>
      <w:r>
        <w:t xml:space="preserve">Education</w:t>
      </w:r>
    </w:p>
    <w:p>
      <w:pPr>
        <w:pStyle w:val="FirstParagraph"/>
      </w:pPr>
      <w:r>
        <w:rPr>
          <w:bCs/>
          <w:b/>
        </w:rPr>
        <w:t xml:space="preserve">Doctorate in Education (Ph.D.)</w:t>
      </w:r>
    </w:p>
    <w:p>
      <w:pPr>
        <w:pStyle w:val="BodyText"/>
      </w:pPr>
      <w:r>
        <w:rPr>
          <w:iCs/>
          <w:i/>
        </w:rPr>
        <w:t xml:space="preserve">Moscow State University, Russia | 2012 – 2015</w:t>
      </w:r>
    </w:p>
    <w:p>
      <w:pPr>
        <w:numPr>
          <w:ilvl w:val="0"/>
          <w:numId w:val="1003"/>
        </w:numPr>
        <w:pStyle w:val="Compact"/>
      </w:pPr>
      <w:r>
        <w:t xml:space="preserve">Dissertation: "Curriculum Development for Modern Russian Classrooms: Balancing Tradition and Innovation."</w:t>
      </w:r>
    </w:p>
    <w:p>
      <w:pPr>
        <w:numPr>
          <w:ilvl w:val="0"/>
          <w:numId w:val="1003"/>
        </w:numPr>
        <w:pStyle w:val="Compact"/>
      </w:pPr>
      <w:r>
        <w:t xml:space="preserve">Research focus on pedagogical strategies in Russia Moscow’s multicultural education system.</w:t>
      </w:r>
    </w:p>
    <w:p>
      <w:pPr>
        <w:pStyle w:val="FirstParagraph"/>
      </w:pPr>
      <w:r>
        <w:rPr>
          <w:bCs/>
          <w:b/>
        </w:rPr>
        <w:t xml:space="preserve">Master of Arts in Educational Theory</w:t>
      </w:r>
    </w:p>
    <w:p>
      <w:pPr>
        <w:pStyle w:val="BodyText"/>
      </w:pPr>
      <w:r>
        <w:rPr>
          <w:iCs/>
          <w:i/>
        </w:rPr>
        <w:t xml:space="preserve">Russian Institute of Education, Moscow | 2010 – 2012</w:t>
      </w:r>
    </w:p>
    <w:p>
      <w:pPr>
        <w:numPr>
          <w:ilvl w:val="0"/>
          <w:numId w:val="1004"/>
        </w:numPr>
        <w:pStyle w:val="Compact"/>
      </w:pPr>
      <w:r>
        <w:t xml:space="preserve">Specialized in curriculum design and assessment methods, with a thesis on integrating digital tools into Russian primary education.</w:t>
      </w:r>
    </w:p>
    <w:bookmarkEnd w:id="25"/>
    <w:bookmarkStart w:id="26" w:name="skills"/>
    <w:p>
      <w:pPr>
        <w:pStyle w:val="Heading2"/>
      </w:pPr>
      <w:r>
        <w:t xml:space="preserve">Skills</w:t>
      </w:r>
    </w:p>
    <w:p>
      <w:pPr>
        <w:numPr>
          <w:ilvl w:val="0"/>
          <w:numId w:val="1005"/>
        </w:numPr>
        <w:pStyle w:val="Compact"/>
      </w:pPr>
      <w:r>
        <w:rPr>
          <w:bCs/>
          <w:b/>
        </w:rPr>
        <w:t xml:space="preserve">Educational Leadership:</w:t>
      </w:r>
      <w:r>
        <w:t xml:space="preserve"> </w:t>
      </w:r>
      <w:r>
        <w:t xml:space="preserve">Experienced in leading curriculum development projects for Russia Moscow’s diverse educational sectors.</w:t>
      </w:r>
    </w:p>
    <w:p>
      <w:pPr>
        <w:numPr>
          <w:ilvl w:val="0"/>
          <w:numId w:val="1005"/>
        </w:numPr>
        <w:pStyle w:val="Compact"/>
      </w:pPr>
      <w:r>
        <w:rPr>
          <w:bCs/>
          <w:b/>
        </w:rPr>
        <w:t xml:space="preserve">Curriculum Design:</w:t>
      </w:r>
      <w:r>
        <w:t xml:space="preserve"> </w:t>
      </w:r>
      <w:r>
        <w:t xml:space="preserve">Skilled in creating standards-based curricula that reflect the values and needs of Russian society.</w:t>
      </w:r>
    </w:p>
    <w:p>
      <w:pPr>
        <w:numPr>
          <w:ilvl w:val="0"/>
          <w:numId w:val="1005"/>
        </w:numPr>
        <w:pStyle w:val="Compact"/>
      </w:pPr>
      <w:r>
        <w:rPr>
          <w:bCs/>
          <w:b/>
        </w:rPr>
        <w:t xml:space="preserve">Pedagogical Innovation:</w:t>
      </w:r>
      <w:r>
        <w:t xml:space="preserve"> </w:t>
      </w:r>
      <w:r>
        <w:t xml:space="preserve">Proficient in leveraging technology to enhance learning outcomes, particularly in Moscow’s urban educational settings.</w:t>
      </w:r>
    </w:p>
    <w:p>
      <w:pPr>
        <w:numPr>
          <w:ilvl w:val="0"/>
          <w:numId w:val="1005"/>
        </w:numPr>
        <w:pStyle w:val="Compact"/>
      </w:pPr>
      <w:r>
        <w:rPr>
          <w:bCs/>
          <w:b/>
        </w:rPr>
        <w:t xml:space="preserve">Cultural Competence:</w:t>
      </w:r>
      <w:r>
        <w:t xml:space="preserve"> </w:t>
      </w:r>
      <w:r>
        <w:t xml:space="preserve">Deep understanding of Russia Moscow’s historical, linguistic, and social contexts to ensure culturally responsive curricula.</w:t>
      </w:r>
    </w:p>
    <w:p>
      <w:pPr>
        <w:numPr>
          <w:ilvl w:val="0"/>
          <w:numId w:val="1005"/>
        </w:numPr>
        <w:pStyle w:val="Compact"/>
      </w:pPr>
      <w:r>
        <w:rPr>
          <w:bCs/>
          <w:b/>
        </w:rPr>
        <w:t xml:space="preserve">Collaboration:</w:t>
      </w:r>
      <w:r>
        <w:t xml:space="preserve"> </w:t>
      </w:r>
      <w:r>
        <w:t xml:space="preserve">Strong ability to work with stakeholders across the Russian education system, including schools, universities, and government agencies.</w:t>
      </w:r>
    </w:p>
    <w:bookmarkEnd w:id="26"/>
    <w:bookmarkStart w:id="27" w:name="certifications-accreditations"/>
    <w:p>
      <w:pPr>
        <w:pStyle w:val="Heading2"/>
      </w:pPr>
      <w:r>
        <w:t xml:space="preserve">Certifications &amp; Accreditations</w:t>
      </w:r>
    </w:p>
    <w:p>
      <w:pPr>
        <w:numPr>
          <w:ilvl w:val="0"/>
          <w:numId w:val="1006"/>
        </w:numPr>
        <w:pStyle w:val="Compact"/>
      </w:pPr>
      <w:r>
        <w:rPr>
          <w:bCs/>
          <w:b/>
        </w:rPr>
        <w:t xml:space="preserve">Certified Curriculum Developer (CCD)</w:t>
      </w:r>
      <w:r>
        <w:t xml:space="preserve"> </w:t>
      </w:r>
      <w:r>
        <w:t xml:space="preserve">– International Association of Curriculum Developers, 2019</w:t>
      </w:r>
    </w:p>
    <w:p>
      <w:pPr>
        <w:numPr>
          <w:ilvl w:val="0"/>
          <w:numId w:val="1006"/>
        </w:numPr>
        <w:pStyle w:val="Compact"/>
      </w:pPr>
      <w:r>
        <w:rPr>
          <w:bCs/>
          <w:b/>
        </w:rPr>
        <w:t xml:space="preserve">Advanced Training in Educational Technology</w:t>
      </w:r>
      <w:r>
        <w:t xml:space="preserve"> </w:t>
      </w:r>
      <w:r>
        <w:t xml:space="preserve">– Moscow Institute of Education, 2017</w:t>
      </w:r>
    </w:p>
    <w:p>
      <w:pPr>
        <w:numPr>
          <w:ilvl w:val="0"/>
          <w:numId w:val="1006"/>
        </w:numPr>
        <w:pStyle w:val="Compact"/>
      </w:pPr>
      <w:r>
        <w:rPr>
          <w:bCs/>
          <w:b/>
        </w:rPr>
        <w:t xml:space="preserve">Russian Language Proficiency (C2 Level)</w:t>
      </w:r>
      <w:r>
        <w:t xml:space="preserve"> </w:t>
      </w:r>
      <w:r>
        <w:t xml:space="preserve">– Center for Russian Language Testing, 2015</w:t>
      </w:r>
    </w:p>
    <w:bookmarkEnd w:id="27"/>
    <w:bookmarkStart w:id="28" w:name="languages"/>
    <w:p>
      <w:pPr>
        <w:pStyle w:val="Heading2"/>
      </w:pPr>
      <w:r>
        <w:t xml:space="preserve">Languages</w:t>
      </w:r>
    </w:p>
    <w:p>
      <w:pPr>
        <w:numPr>
          <w:ilvl w:val="0"/>
          <w:numId w:val="1007"/>
        </w:numPr>
        <w:pStyle w:val="Compact"/>
      </w:pPr>
      <w:r>
        <w:t xml:space="preserve">Russian – Native speaker</w:t>
      </w:r>
    </w:p>
    <w:p>
      <w:pPr>
        <w:numPr>
          <w:ilvl w:val="0"/>
          <w:numId w:val="1007"/>
        </w:numPr>
        <w:pStyle w:val="Compact"/>
      </w:pPr>
      <w:r>
        <w:t xml:space="preserve">English – Fluent (IELTS 7.5)</w:t>
      </w:r>
    </w:p>
    <w:p>
      <w:pPr>
        <w:numPr>
          <w:ilvl w:val="0"/>
          <w:numId w:val="1007"/>
        </w:numPr>
        <w:pStyle w:val="Compact"/>
      </w:pPr>
      <w:r>
        <w:t xml:space="preserve">German – Intermediate (B2)</w:t>
      </w:r>
    </w:p>
    <w:bookmarkEnd w:id="28"/>
    <w:bookmarkStart w:id="29" w:name="additional-information"/>
    <w:p>
      <w:pPr>
        <w:pStyle w:val="Heading2"/>
      </w:pPr>
      <w:r>
        <w:t xml:space="preserve">Additional Information</w:t>
      </w:r>
    </w:p>
    <w:p>
      <w:pPr>
        <w:pStyle w:val="FirstParagraph"/>
      </w:pPr>
      <w:r>
        <w:rPr>
          <w:bCs/>
          <w:b/>
        </w:rPr>
        <w:t xml:space="preserve">Community Engagement:</w:t>
      </w:r>
      <w:r>
        <w:t xml:space="preserve"> </w:t>
      </w:r>
      <w:r>
        <w:t xml:space="preserve">Volunteered as a curriculum advisor for non-profit organizations in Moscow, focusing on educational equity for disadvantaged youth. Collaborated with local NGOs to create free online learning resources accessible to students across Russia.</w:t>
      </w:r>
    </w:p>
    <w:p>
      <w:pPr>
        <w:pStyle w:val="BodyText"/>
      </w:pPr>
      <w:r>
        <w:rPr>
          <w:bCs/>
          <w:b/>
        </w:rPr>
        <w:t xml:space="preserve">Published Works:</w:t>
      </w:r>
      <w:r>
        <w:t xml:space="preserve"> </w:t>
      </w:r>
      <w:r>
        <w:t xml:space="preserve">Authored chapters in the book "Innovations in Russian Education: A Curriculum Developer’s Perspective" (2021) and contributed to the Moscow Education Journal’s special edition on digital transformation.</w:t>
      </w:r>
    </w:p>
    <w:p>
      <w:pPr>
        <w:pStyle w:val="BodyText"/>
      </w:pPr>
      <w:r>
        <w:rPr>
          <w:bCs/>
          <w:b/>
        </w:rPr>
        <w:t xml:space="preserve">Professional Affiliations:</w:t>
      </w:r>
      <w:r>
        <w:t xml:space="preserve"> </w:t>
      </w:r>
      <w:r>
        <w:t xml:space="preserve">Member of the Russian Association of Educational Researchers (RAER) and the European Curriculum Developers Network (ECDN).</w:t>
      </w:r>
    </w:p>
    <w:bookmarkEnd w:id="29"/>
    <w:bookmarkStart w:id="30" w:name="references"/>
    <w:p>
      <w:pPr>
        <w:pStyle w:val="Heading2"/>
      </w:pPr>
      <w:r>
        <w:t xml:space="preserve">References</w:t>
      </w:r>
    </w:p>
    <w:p>
      <w:pPr>
        <w:pStyle w:val="FirstParagraph"/>
      </w:pPr>
      <w:r>
        <w:t xml:space="preserve">Available upon request. Contact [your.email@example.com] for details.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 in Russia Moscow</dc:title>
  <dc:creator/>
  <dc:language>en</dc:language>
  <cp:keywords/>
  <dcterms:created xsi:type="dcterms:W3CDTF">2025-11-28T14:42:02Z</dcterms:created>
  <dcterms:modified xsi:type="dcterms:W3CDTF">2025-11-28T14:42:02Z</dcterms:modified>
</cp:coreProperties>
</file>

<file path=docProps/custom.xml><?xml version="1.0" encoding="utf-8"?>
<Properties xmlns="http://schemas.openxmlformats.org/officeDocument/2006/custom-properties" xmlns:vt="http://schemas.openxmlformats.org/officeDocument/2006/docPropsVTypes"/>
</file>