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(Singapore</w:t>
      </w:r>
      <w:r>
        <w:t xml:space="preserve"> </w:t>
      </w:r>
      <w:r>
        <w:t xml:space="preserve">Singapore)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Singapore Singapore</w:t>
      </w:r>
    </w:p>
    <w:bookmarkStart w:id="20"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Singapore’s education system. Proficient in aligning curriculum frameworks with the Ministry of Education (MOE) standards, fostering interdisciplinary learning, and integrating technology to enhance pedagogical practices. Passionate about empowering educators and students through evidence-based curriculum development that reflects Singapore’s vision for a future-ready workforce. Committed to advancing educational equity, digital literacy, and 21st-century competencies in the context of Singapore Singapore.</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Singapore Education Institute (SEI)</w:t>
      </w:r>
      <w:r>
        <w:t xml:space="preserve">, Singapore Singapore</w:t>
      </w:r>
      <w:r>
        <w:br/>
      </w:r>
      <w:r>
        <w:rPr>
          <w:iCs/>
          <w:i/>
        </w:rPr>
        <w:t xml:space="preserve">January 2019 – Present</w:t>
      </w:r>
    </w:p>
    <w:p>
      <w:pPr>
        <w:numPr>
          <w:ilvl w:val="0"/>
          <w:numId w:val="1001"/>
        </w:numPr>
        <w:pStyle w:val="Compact"/>
      </w:pPr>
      <w:r>
        <w:t xml:space="preserve">Collaborated with MOE to design and revise curricula for primary and secondary schools, emphasizing STEM integration, critical thinking, and global competencies.</w:t>
      </w:r>
    </w:p>
    <w:p>
      <w:pPr>
        <w:numPr>
          <w:ilvl w:val="0"/>
          <w:numId w:val="1001"/>
        </w:numPr>
        <w:pStyle w:val="Compact"/>
      </w:pPr>
      <w:r>
        <w:t xml:space="preserve">Developed digital learning modules aligned with the Singapore Curriculum Framework 2021, ensuring accessibility for both public and private educational institutions.</w:t>
      </w:r>
    </w:p>
    <w:p>
      <w:pPr>
        <w:numPr>
          <w:ilvl w:val="0"/>
          <w:numId w:val="1001"/>
        </w:numPr>
        <w:pStyle w:val="Compact"/>
      </w:pPr>
      <w:r>
        <w:t xml:space="preserve">Conducted workshops for teachers on curriculum alignment with the "Teach Less, Learn More" initiative, enhancing classroom engagement and student outcomes.</w:t>
      </w:r>
    </w:p>
    <w:p>
      <w:pPr>
        <w:numPr>
          <w:ilvl w:val="0"/>
          <w:numId w:val="1001"/>
        </w:numPr>
        <w:pStyle w:val="Compact"/>
      </w:pPr>
      <w:r>
        <w:t xml:space="preserve">Partnered with local universities to pilot interdisciplinary programs that bridge academic learning with real-world applications, such as environmental sustainability and entrepreneurship.</w:t>
      </w:r>
    </w:p>
    <w:bookmarkEnd w:id="21"/>
    <w:bookmarkStart w:id="22" w:name="senior-curriculum-specialist"/>
    <w:p>
      <w:pPr>
        <w:pStyle w:val="Heading3"/>
      </w:pPr>
      <w:r>
        <w:t xml:space="preserve">Senior Curriculum Specialist</w:t>
      </w:r>
    </w:p>
    <w:p>
      <w:pPr>
        <w:pStyle w:val="FirstParagraph"/>
      </w:pPr>
      <w:r>
        <w:rPr>
          <w:bCs/>
          <w:b/>
        </w:rPr>
        <w:t xml:space="preserve">Singapore Polytechnic (SP)</w:t>
      </w:r>
      <w:r>
        <w:t xml:space="preserve">, Singapore Singapore</w:t>
      </w:r>
      <w:r>
        <w:br/>
      </w:r>
      <w:r>
        <w:rPr>
          <w:iCs/>
          <w:i/>
        </w:rPr>
        <w:t xml:space="preserve">June 2015 – December 2018</w:t>
      </w:r>
    </w:p>
    <w:p>
      <w:pPr>
        <w:numPr>
          <w:ilvl w:val="0"/>
          <w:numId w:val="1002"/>
        </w:numPr>
        <w:pStyle w:val="Compact"/>
      </w:pPr>
      <w:r>
        <w:t xml:space="preserve">Designed and implemented competency-based curricula for vocational training programs, focusing on industry-relevant skills for sectors like healthcare, engineering, and information technology.</w:t>
      </w:r>
    </w:p>
    <w:p>
      <w:pPr>
        <w:numPr>
          <w:ilvl w:val="0"/>
          <w:numId w:val="1002"/>
        </w:numPr>
        <w:pStyle w:val="Compact"/>
      </w:pPr>
      <w:r>
        <w:t xml:space="preserve">Created adaptive learning pathways to support diverse student needs, including those with special educational requirements, in compliance with Singapore’s Inclusive Education Policy.</w:t>
      </w:r>
    </w:p>
    <w:p>
      <w:pPr>
        <w:numPr>
          <w:ilvl w:val="0"/>
          <w:numId w:val="1002"/>
        </w:numPr>
        <w:pStyle w:val="Compact"/>
      </w:pPr>
      <w:r>
        <w:t xml:space="preserve">Contributed to the development of SP’s online learning platform (SPLearn), integrating gamification elements to improve student retention and engagement.</w:t>
      </w:r>
    </w:p>
    <w:p>
      <w:pPr>
        <w:numPr>
          <w:ilvl w:val="0"/>
          <w:numId w:val="1002"/>
        </w:numPr>
        <w:pStyle w:val="Compact"/>
      </w:pPr>
      <w:r>
        <w:t xml:space="preserve">Published research on curriculum innovation in the "Journal of Singapore Education," highlighting best practices for technology-enhanced learning in Singapore Singapore.</w:t>
      </w:r>
    </w:p>
    <w:bookmarkEnd w:id="22"/>
    <w:bookmarkStart w:id="23" w:name="curriculum-consultant"/>
    <w:p>
      <w:pPr>
        <w:pStyle w:val="Heading3"/>
      </w:pPr>
      <w:r>
        <w:t xml:space="preserve">Curriculum Consultant</w:t>
      </w:r>
    </w:p>
    <w:p>
      <w:pPr>
        <w:pStyle w:val="FirstParagraph"/>
      </w:pPr>
      <w:r>
        <w:rPr>
          <w:bCs/>
          <w:b/>
        </w:rPr>
        <w:t xml:space="preserve">EducateTech Solutions</w:t>
      </w:r>
      <w:r>
        <w:t xml:space="preserve">, Singapore Singapore</w:t>
      </w:r>
      <w:r>
        <w:br/>
      </w:r>
      <w:r>
        <w:rPr>
          <w:iCs/>
          <w:i/>
        </w:rPr>
        <w:t xml:space="preserve">August 2012 – May 2015</w:t>
      </w:r>
    </w:p>
    <w:p>
      <w:pPr>
        <w:numPr>
          <w:ilvl w:val="0"/>
          <w:numId w:val="1003"/>
        </w:numPr>
        <w:pStyle w:val="Compact"/>
      </w:pPr>
      <w:r>
        <w:t xml:space="preserve">Provided expert guidance to international schools in Singapore on aligning their curricula with both the IB and MOE frameworks, ensuring global competitiveness.</w:t>
      </w:r>
    </w:p>
    <w:p>
      <w:pPr>
        <w:numPr>
          <w:ilvl w:val="0"/>
          <w:numId w:val="1003"/>
        </w:numPr>
        <w:pStyle w:val="Compact"/>
      </w:pPr>
      <w:r>
        <w:t xml:space="preserve">Developed teacher training programs focused on differentiated instruction and assessment for learning, supported by the Singapore Teachers’ Academy for the 21st Century (STAC).</w:t>
      </w:r>
    </w:p>
    <w:p>
      <w:pPr>
        <w:numPr>
          <w:ilvl w:val="0"/>
          <w:numId w:val="1003"/>
        </w:numPr>
        <w:pStyle w:val="Compact"/>
      </w:pPr>
      <w:r>
        <w:t xml:space="preserve">Facilitated cross-cultural curriculum collaborations between Singapore schools and institutions in Asia-Pacific regions, promoting global citizenship education.</w:t>
      </w:r>
    </w:p>
    <w:bookmarkEnd w:id="23"/>
    <w:bookmarkEnd w:id="24"/>
    <w:bookmarkStart w:id="27" w:name="education"/>
    <w:p>
      <w:pPr>
        <w:pStyle w:val="Heading2"/>
      </w:pPr>
      <w:r>
        <w:t xml:space="preserve">Education</w:t>
      </w:r>
    </w:p>
    <w:bookmarkStart w:id="25" w:name="msc-in-curriculum-development"/>
    <w:p>
      <w:pPr>
        <w:pStyle w:val="Heading3"/>
      </w:pPr>
      <w:r>
        <w:t xml:space="preserve">MSc in Curriculum Development</w:t>
      </w:r>
    </w:p>
    <w:p>
      <w:pPr>
        <w:pStyle w:val="FirstParagraph"/>
      </w:pPr>
      <w:r>
        <w:rPr>
          <w:bCs/>
          <w:b/>
        </w:rPr>
        <w:t xml:space="preserve">Nanyang Technological University (NTU)</w:t>
      </w:r>
      <w:r>
        <w:t xml:space="preserve">, Singapore Singapore</w:t>
      </w:r>
      <w:r>
        <w:br/>
      </w:r>
      <w:r>
        <w:rPr>
          <w:iCs/>
          <w:i/>
        </w:rPr>
        <w:t xml:space="preserve">Graduated: 2011</w:t>
      </w:r>
    </w:p>
    <w:p>
      <w:pPr>
        <w:pStyle w:val="BodyText"/>
      </w:pPr>
      <w:r>
        <w:t xml:space="preserve">Thesis: "Curriculum Design for Digital Transformation in Singapore’s Education System."</w:t>
      </w:r>
    </w:p>
    <w:bookmarkEnd w:id="25"/>
    <w:bookmarkStart w:id="26" w:name="Xc9cd3cb01d0a280bcedc6d6819ee6090a6c5360"/>
    <w:p>
      <w:pPr>
        <w:pStyle w:val="Heading3"/>
      </w:pPr>
      <w:r>
        <w:t xml:space="preserve">BEd in Education (Specialization: Curriculum and Instruction)</w:t>
      </w:r>
    </w:p>
    <w:p>
      <w:pPr>
        <w:pStyle w:val="FirstParagraph"/>
      </w:pPr>
      <w:r>
        <w:rPr>
          <w:bCs/>
          <w:b/>
        </w:rPr>
        <w:t xml:space="preserve">National Institute of Education (NIE), Nanyang Technological University</w:t>
      </w:r>
      <w:r>
        <w:t xml:space="preserve">, Singapore Singapore</w:t>
      </w:r>
      <w:r>
        <w:br/>
      </w:r>
      <w:r>
        <w:rPr>
          <w:iCs/>
          <w:i/>
        </w:rPr>
        <w:t xml:space="preserve">Graduated: 2008</w:t>
      </w:r>
    </w:p>
    <w:bookmarkEnd w:id="26"/>
    <w:bookmarkEnd w:id="27"/>
    <w:bookmarkStart w:id="28" w:name="key-skills"/>
    <w:p>
      <w:pPr>
        <w:pStyle w:val="Heading2"/>
      </w:pPr>
      <w:r>
        <w:t xml:space="preserve">Key Skills</w:t>
      </w:r>
    </w:p>
    <w:p>
      <w:pPr>
        <w:numPr>
          <w:ilvl w:val="0"/>
          <w:numId w:val="1004"/>
        </w:numPr>
        <w:pStyle w:val="Compact"/>
      </w:pPr>
      <w:r>
        <w:t xml:space="preserve">Curriculum Design and Evaluation</w:t>
      </w:r>
    </w:p>
    <w:p>
      <w:pPr>
        <w:numPr>
          <w:ilvl w:val="0"/>
          <w:numId w:val="1004"/>
        </w:numPr>
        <w:pStyle w:val="Compact"/>
      </w:pPr>
      <w:r>
        <w:t xml:space="preserve">Educational Technology Integration (e.g., LMS, AI-driven tools)</w:t>
      </w:r>
    </w:p>
    <w:p>
      <w:pPr>
        <w:numPr>
          <w:ilvl w:val="0"/>
          <w:numId w:val="1004"/>
        </w:numPr>
        <w:pStyle w:val="Compact"/>
      </w:pPr>
      <w:r>
        <w:t xml:space="preserve">Instructional Design for Blended Learning Environments</w:t>
      </w:r>
    </w:p>
    <w:p>
      <w:pPr>
        <w:numPr>
          <w:ilvl w:val="0"/>
          <w:numId w:val="1004"/>
        </w:numPr>
        <w:pStyle w:val="Compact"/>
      </w:pPr>
      <w:r>
        <w:t xml:space="preserve">Pedagogical Research and Data-Driven Decision Making</w:t>
      </w:r>
    </w:p>
    <w:p>
      <w:pPr>
        <w:numPr>
          <w:ilvl w:val="0"/>
          <w:numId w:val="1004"/>
        </w:numPr>
        <w:pStyle w:val="Compact"/>
      </w:pPr>
      <w:r>
        <w:t xml:space="preserve">Stakeholder Collaboration with MOE, Schools, and Industry Partners</w:t>
      </w:r>
    </w:p>
    <w:p>
      <w:pPr>
        <w:numPr>
          <w:ilvl w:val="0"/>
          <w:numId w:val="1004"/>
        </w:numPr>
        <w:pStyle w:val="Compact"/>
      </w:pPr>
      <w:r>
        <w:t xml:space="preserve">Policy Analysis and Curriculum Alignment with Singapore’s Education 2025 Goals</w:t>
      </w:r>
    </w:p>
    <w:bookmarkEnd w:id="28"/>
    <w:bookmarkStart w:id="29" w:name="certifications"/>
    <w:p>
      <w:pPr>
        <w:pStyle w:val="Heading2"/>
      </w:pPr>
      <w:r>
        <w:t xml:space="preserve">Certifications</w:t>
      </w:r>
    </w:p>
    <w:p>
      <w:pPr>
        <w:numPr>
          <w:ilvl w:val="0"/>
          <w:numId w:val="1005"/>
        </w:numPr>
        <w:pStyle w:val="Compact"/>
      </w:pPr>
      <w:r>
        <w:t xml:space="preserve">Certificate in Instructional Design (Coursera – University of Michigan, 2017)</w:t>
      </w:r>
    </w:p>
    <w:p>
      <w:pPr>
        <w:numPr>
          <w:ilvl w:val="0"/>
          <w:numId w:val="1005"/>
        </w:numPr>
        <w:pStyle w:val="Compact"/>
      </w:pPr>
      <w:r>
        <w:t xml:space="preserve">MOE Curriculum Development Workshop Certification (2019)</w:t>
      </w:r>
    </w:p>
    <w:p>
      <w:pPr>
        <w:numPr>
          <w:ilvl w:val="0"/>
          <w:numId w:val="1005"/>
        </w:numPr>
        <w:pStyle w:val="Compact"/>
      </w:pPr>
      <w:r>
        <w:t xml:space="preserve">Google for Education Certified Trainer (2020)</w:t>
      </w:r>
    </w:p>
    <w:bookmarkEnd w:id="29"/>
    <w:bookmarkStart w:id="30" w:name="projects-and-contributions"/>
    <w:p>
      <w:pPr>
        <w:pStyle w:val="Heading2"/>
      </w:pPr>
      <w:r>
        <w:t xml:space="preserve">Projects and Contributions</w:t>
      </w:r>
    </w:p>
    <w:p>
      <w:pPr>
        <w:pStyle w:val="FirstParagraph"/>
      </w:pPr>
      <w:r>
        <w:rPr>
          <w:bCs/>
          <w:b/>
        </w:rPr>
        <w:t xml:space="preserve">Singapore Youth Innovation Program (SYIP)</w:t>
      </w:r>
      <w:r>
        <w:br/>
      </w:r>
      <w:r>
        <w:t xml:space="preserve">Led the development of a curriculum focused on fostering creativity and problem-solving skills in secondary students, supported by the National Research Foundation (NRF).</w:t>
      </w:r>
    </w:p>
    <w:p>
      <w:pPr>
        <w:pStyle w:val="BodyText"/>
      </w:pPr>
      <w:r>
        <w:rPr>
          <w:bCs/>
          <w:b/>
        </w:rPr>
        <w:t xml:space="preserve">EdTech Integration Pilot (2021)</w:t>
      </w:r>
      <w:r>
        <w:br/>
      </w:r>
      <w:r>
        <w:t xml:space="preserve">Collaborated with 10 schools across Singapore Singapore to implement AI-based adaptive learning tools, resulting in a 25% improvement in student engagement metrics.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(Proficient)</w:t>
      </w:r>
    </w:p>
    <w:p>
      <w:pPr>
        <w:numPr>
          <w:ilvl w:val="0"/>
          <w:numId w:val="1006"/>
        </w:numPr>
        <w:pStyle w:val="Compact"/>
      </w:pPr>
      <w:r>
        <w:t xml:space="preserve">Malay (Basic)</w:t>
      </w:r>
    </w:p>
    <w:bookmarkEnd w:id="31"/>
    <w:bookmarkStart w:id="32" w:name="references"/>
    <w:p>
      <w:pPr>
        <w:pStyle w:val="Heading2"/>
      </w:pPr>
      <w:r>
        <w:t xml:space="preserve">References</w:t>
      </w:r>
    </w:p>
    <w:p>
      <w:pPr>
        <w:pStyle w:val="FirstParagraph"/>
      </w:pPr>
      <w:r>
        <w:t xml:space="preserve">Available upon request. References include senior educators and administrators from Singapore’s Ministry of Education, as well as partners in the local education sector.</w:t>
      </w:r>
    </w:p>
    <w:p>
      <w:pPr>
        <w:pStyle w:val="BodyText"/>
      </w:pPr>
      <w:r>
        <w:rPr>
          <w:bCs/>
          <w:b/>
        </w:rPr>
        <w:t xml:space="preserve">Note:</w:t>
      </w:r>
      <w:r>
        <w:t xml:space="preserve"> </w:t>
      </w:r>
      <w:r>
        <w:t xml:space="preserve">This Curriculum Vitae is tailored for the Singapore Singapore context, emphasizing alignment with national education priorities and the unique challenges of curriculum development in a multilingual, technologically advanced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(Singapore Singapore)</dc:title>
  <dc:creator/>
  <cp:keywords/>
  <dcterms:created xsi:type="dcterms:W3CDTF">2025-11-29T02:03:44Z</dcterms:created>
  <dcterms:modified xsi:type="dcterms:W3CDTF">2025-11-29T02:03:44Z</dcterms:modified>
</cp:coreProperties>
</file>

<file path=docProps/custom.xml><?xml version="1.0" encoding="utf-8"?>
<Properties xmlns="http://schemas.openxmlformats.org/officeDocument/2006/custom-properties" xmlns:vt="http://schemas.openxmlformats.org/officeDocument/2006/docPropsVTypes"/>
</file>