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innovative Curriculum Developer with over [X years] of experience in designing, implementing, and evaluating educational curricula tailored to meet the evolving needs of learners in the United Arab Emirates Dubai. My expertise lies in aligning educational frameworks with international standards while addressing the unique cultural and socio-economic context of the UAE. I specialize in creating engaging, inclusive, and outcomes-based curricula that empower students to thrive academically and professionally. With a strong focus on pedagogical best practices, technology integration, and learner-centered approaches, I am committed to contributing to the UAE's vision of excellence in education as outlined by initiatives such as the National Strategy for Advanced Education 2030.</w:t>
      </w:r>
    </w:p>
    <w:p>
      <w:r>
        <w:pict>
          <v:rect style="width:0;height:1.5pt" o:hralign="center" o:hrstd="t" o:hr="t"/>
        </w:pic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 Hub, Dubai, UAE</w:t>
      </w:r>
      <w:r>
        <w:t xml:space="preserve"> </w:t>
      </w:r>
      <w:r>
        <w:t xml:space="preserve">| [Start Date] – [End Date]</w:t>
      </w:r>
    </w:p>
    <w:p>
      <w:pPr>
        <w:numPr>
          <w:ilvl w:val="0"/>
          <w:numId w:val="1001"/>
        </w:numPr>
        <w:pStyle w:val="Compact"/>
      </w:pPr>
      <w:r>
        <w:t xml:space="preserve">Designed and developed interdisciplinary curricula for K-12 and higher education institutions in Dubai, ensuring alignment with the UAE Ministry of Education (MOE) standards and global benchmarks such as IB, Cambridge, and Common Core.</w:t>
      </w:r>
    </w:p>
    <w:p>
      <w:pPr>
        <w:numPr>
          <w:ilvl w:val="0"/>
          <w:numId w:val="1001"/>
        </w:numPr>
        <w:pStyle w:val="Compact"/>
      </w:pPr>
      <w:r>
        <w:t xml:space="preserve">Collaborated with educators, administrators, and subject matter experts to create learner-centered syllabi that emphasize critical thinking, digital literacy, and 21st-century skills.</w:t>
      </w:r>
    </w:p>
    <w:p>
      <w:pPr>
        <w:numPr>
          <w:ilvl w:val="0"/>
          <w:numId w:val="1001"/>
        </w:numPr>
        <w:pStyle w:val="Compact"/>
      </w:pPr>
      <w:r>
        <w:t xml:space="preserve">Conducted needs assessments for schools in Dubai to identify gaps in curriculum delivery and developed targeted interventions to enhance student engagement and academic performance.</w:t>
      </w:r>
    </w:p>
    <w:p>
      <w:pPr>
        <w:numPr>
          <w:ilvl w:val="0"/>
          <w:numId w:val="1001"/>
        </w:numPr>
        <w:pStyle w:val="Compact"/>
      </w:pPr>
      <w:r>
        <w:t xml:space="preserve">Integrated technology-driven tools (e.g., LMS platforms, AI-based learning modules) into curricula to support blended learning environments, particularly during the pandemic, ensuring continuity of education in the United Arab Emirates Dubai.</w:t>
      </w:r>
    </w:p>
    <w:p>
      <w:pPr>
        <w:numPr>
          <w:ilvl w:val="0"/>
          <w:numId w:val="1001"/>
        </w:numPr>
        <w:pStyle w:val="Compact"/>
      </w:pPr>
      <w:r>
        <w:t xml:space="preserve">Provided professional development workshops for teachers on curriculum design and assessment strategies, fostering a culture of innovation and continuous improvement within Dubai’s education sector.</w:t>
      </w:r>
    </w:p>
    <w:bookmarkEnd w:id="22"/>
    <w:bookmarkStart w:id="23" w:name="senior-curriculum-specialist"/>
    <w:p>
      <w:pPr>
        <w:pStyle w:val="Heading3"/>
      </w:pPr>
      <w:r>
        <w:t xml:space="preserve">Senior Curriculum Specialist</w:t>
      </w:r>
    </w:p>
    <w:p>
      <w:pPr>
        <w:pStyle w:val="FirstParagraph"/>
      </w:pPr>
      <w:r>
        <w:rPr>
          <w:bCs/>
          <w:b/>
        </w:rPr>
        <w:t xml:space="preserve">National Center for Education Research, Abu Dhabi, UAE</w:t>
      </w:r>
      <w:r>
        <w:t xml:space="preserve"> </w:t>
      </w:r>
      <w:r>
        <w:t xml:space="preserve">| [Start Date] – [End Date]</w:t>
      </w:r>
    </w:p>
    <w:p>
      <w:pPr>
        <w:numPr>
          <w:ilvl w:val="0"/>
          <w:numId w:val="1002"/>
        </w:numPr>
        <w:pStyle w:val="Compact"/>
      </w:pPr>
      <w:r>
        <w:t xml:space="preserve">Led the development of a competency-based curriculum framework for vocational training programs in Dubai, focusing on skills aligned with the UAE's economic diversification goals.</w:t>
      </w:r>
    </w:p>
    <w:p>
      <w:pPr>
        <w:numPr>
          <w:ilvl w:val="0"/>
          <w:numId w:val="1002"/>
        </w:numPr>
        <w:pStyle w:val="Compact"/>
      </w:pPr>
      <w:r>
        <w:t xml:space="preserve">Partnered with local and international organizations to incorporate Emirati cultural values, Arabic language proficiency, and STEM (Science, Technology, Engineering, and Mathematics) competencies into curricula.</w:t>
      </w:r>
    </w:p>
    <w:p>
      <w:pPr>
        <w:numPr>
          <w:ilvl w:val="0"/>
          <w:numId w:val="1002"/>
        </w:numPr>
        <w:pStyle w:val="Compact"/>
      </w:pPr>
      <w:r>
        <w:t xml:space="preserve">Designed assessment tools and rubrics that reflect the UAE’s emphasis on holistic student development, including emotional intelligence and ethical decision-making.</w:t>
      </w:r>
    </w:p>
    <w:p>
      <w:pPr>
        <w:numPr>
          <w:ilvl w:val="0"/>
          <w:numId w:val="1002"/>
        </w:numPr>
        <w:pStyle w:val="Compact"/>
      </w:pPr>
      <w:r>
        <w:t xml:space="preserve">Contributed to policy discussions on curriculum reform in the United Arab Emirates Dubai, advocating for inclusive education practices that cater to diverse learners, including those with special needs.</w:t>
      </w:r>
    </w:p>
    <w:p>
      <w:pPr>
        <w:numPr>
          <w:ilvl w:val="0"/>
          <w:numId w:val="1002"/>
        </w:numPr>
        <w:pStyle w:val="Compact"/>
      </w:pPr>
      <w:r>
        <w:t xml:space="preserve">Published research papers on curriculum innovation in UAE educational institutions, highlighting best practices and challenges in implementing modern pedagogical approaches.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Education in Curriculum Development</w:t>
      </w:r>
    </w:p>
    <w:p>
      <w:pPr>
        <w:pStyle w:val="BodyText"/>
      </w:pPr>
      <w:r>
        <w:t xml:space="preserve">University of Dubai, UAE | [Year]</w:t>
      </w:r>
    </w:p>
    <w:p>
      <w:pPr>
        <w:pStyle w:val="BodyText"/>
      </w:pPr>
      <w:r>
        <w:rPr>
          <w:bCs/>
          <w:b/>
        </w:rPr>
        <w:t xml:space="preserve">Bachelor of Arts in Educational Studies</w:t>
      </w:r>
    </w:p>
    <w:p>
      <w:pPr>
        <w:pStyle w:val="BodyText"/>
      </w:pPr>
      <w:r>
        <w:t xml:space="preserve">University of Cambridge, UK | [Year]</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w:t>
      </w:r>
    </w:p>
    <w:p>
      <w:pPr>
        <w:numPr>
          <w:ilvl w:val="0"/>
          <w:numId w:val="1003"/>
        </w:numPr>
        <w:pStyle w:val="Compact"/>
      </w:pPr>
      <w:r>
        <w:t xml:space="preserve">Needs Assessment and Program Evaluation</w:t>
      </w:r>
    </w:p>
    <w:p>
      <w:pPr>
        <w:numPr>
          <w:ilvl w:val="0"/>
          <w:numId w:val="1003"/>
        </w:numPr>
        <w:pStyle w:val="Compact"/>
      </w:pPr>
      <w:r>
        <w:t xml:space="preserve">Instructional Design for Diverse Learners</w:t>
      </w:r>
    </w:p>
    <w:p>
      <w:pPr>
        <w:numPr>
          <w:ilvl w:val="0"/>
          <w:numId w:val="1003"/>
        </w:numPr>
        <w:pStyle w:val="Compact"/>
      </w:pPr>
      <w:r>
        <w:t xml:space="preserve">Collaboration with Stakeholders (Teachers, Administrators, Parents)</w:t>
      </w:r>
    </w:p>
    <w:p>
      <w:pPr>
        <w:numPr>
          <w:ilvl w:val="0"/>
          <w:numId w:val="1003"/>
        </w:numPr>
        <w:pStyle w:val="Compact"/>
      </w:pPr>
      <w:r>
        <w:t xml:space="preserve">Cultural Sensitivity and Adaptability in the UAE Context</w:t>
      </w:r>
    </w:p>
    <w:p>
      <w:pPr>
        <w:numPr>
          <w:ilvl w:val="0"/>
          <w:numId w:val="1003"/>
        </w:numPr>
        <w:pStyle w:val="Compact"/>
      </w:pPr>
      <w:r>
        <w:t xml:space="preserve">Data-Driven Decision Making</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t xml:space="preserve">Certified Curriculum Developer (International Society for Technology in Education, ISTE)</w:t>
      </w:r>
    </w:p>
    <w:p>
      <w:pPr>
        <w:numPr>
          <w:ilvl w:val="0"/>
          <w:numId w:val="1004"/>
        </w:numPr>
        <w:pStyle w:val="Compact"/>
      </w:pPr>
      <w:r>
        <w:t xml:space="preserve">TEFL/TESOL Certification (Dubai-based Training Institute)</w:t>
      </w:r>
    </w:p>
    <w:p>
      <w:pPr>
        <w:numPr>
          <w:ilvl w:val="0"/>
          <w:numId w:val="1004"/>
        </w:numPr>
        <w:pStyle w:val="Compact"/>
      </w:pPr>
      <w:r>
        <w:t xml:space="preserve">Project Management Professional (PMP) – PMI</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Arabic – Proficient (Reading and Writing)</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UAE Educational Leaders Association (UELA)</w:t>
      </w:r>
    </w:p>
    <w:p>
      <w:pPr>
        <w:numPr>
          <w:ilvl w:val="0"/>
          <w:numId w:val="1006"/>
        </w:numPr>
        <w:pStyle w:val="Compact"/>
      </w:pPr>
      <w:r>
        <w:t xml:space="preserve">Member, Curriculum Developers’ Network (CDN)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educational institutions in the United Arab Emirates Dubai.</w:t>
      </w:r>
    </w:p>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2025-12-04T01:08:55Z</dcterms:created>
  <dcterms:modified xsi:type="dcterms:W3CDTF">2025-12-04T01:08:55Z</dcterms:modified>
</cp:coreProperties>
</file>

<file path=docProps/custom.xml><?xml version="1.0" encoding="utf-8"?>
<Properties xmlns="http://schemas.openxmlformats.org/officeDocument/2006/custom-properties" xmlns:vt="http://schemas.openxmlformats.org/officeDocument/2006/docPropsVTypes"/>
</file>