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United</w:t>
      </w:r>
      <w:r>
        <w:t xml:space="preserve"> </w:t>
      </w:r>
      <w:r>
        <w:t xml:space="preserve">States</w:t>
      </w:r>
      <w:r>
        <w:t xml:space="preserve"> </w:t>
      </w:r>
      <w:r>
        <w:t xml:space="preserve">Miami</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(305) 555-0198</w:t>
      </w:r>
    </w:p>
    <w:p>
      <w:pPr>
        <w:numPr>
          <w:ilvl w:val="0"/>
          <w:numId w:val="1001"/>
        </w:numPr>
        <w:pStyle w:val="Compact"/>
      </w:pPr>
      <w:r>
        <w:t xml:space="preserve">Location: Miami, United States</w:t>
      </w:r>
    </w:p>
    <w:bookmarkStart w:id="20" w:name="professional-summary"/>
    <w:p>
      <w:pPr>
        <w:pStyle w:val="Heading2"/>
      </w:pPr>
      <w:r>
        <w:t xml:space="preserve">Professional Summary</w:t>
      </w:r>
    </w:p>
    <w:p>
      <w:pPr>
        <w:pStyle w:val="FirstParagraph"/>
      </w:pPr>
      <w:r>
        <w:t xml:space="preserve">Results-driven and innovative Curriculum Developer with over [X years] of experience in designing, implementing, and evaluating educational curricula tailored to diverse student populations. Specializing in aligning curriculum frameworks with state standards, leveraging technology for instructional delivery, and fostering equitable learning outcomes. Committed to advancing educational excellence in the dynamic academic landscape of the United States Miami. As a Curriculum Developer deeply rooted in Miami's multicultural community, I strive to create inclusive and impactful learning experiences that prepare students for global citizenship.</w:t>
      </w:r>
    </w:p>
    <w:bookmarkEnd w:id="20"/>
    <w:bookmarkStart w:id="24"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iCs/>
          <w:i/>
        </w:rPr>
        <w:t xml:space="preserve">Miami-Dade County Public Schools (MDK-12), Miami, United States | [Start Date] – Present</w:t>
      </w:r>
    </w:p>
    <w:p>
      <w:pPr>
        <w:numPr>
          <w:ilvl w:val="0"/>
          <w:numId w:val="1002"/>
        </w:numPr>
        <w:pStyle w:val="Compact"/>
      </w:pPr>
      <w:r>
        <w:t xml:space="preserve">Collaborated with educators and administrators to develop standards-aligned curricula for K-12 students, ensuring alignment with Florida’s Next Generation Sunshine State Standards (NGSSS) and Common Core.</w:t>
      </w:r>
    </w:p>
    <w:p>
      <w:pPr>
        <w:numPr>
          <w:ilvl w:val="0"/>
          <w:numId w:val="1002"/>
        </w:numPr>
        <w:pStyle w:val="Compact"/>
      </w:pPr>
      <w:r>
        <w:t xml:space="preserve">Designed interactive digital learning modules integrating technology tools such as Google Classroom, Canvas, and adaptive learning platforms to enhance student engagement in the United States Miami region.</w:t>
      </w:r>
    </w:p>
    <w:p>
      <w:pPr>
        <w:numPr>
          <w:ilvl w:val="0"/>
          <w:numId w:val="1002"/>
        </w:numPr>
        <w:pStyle w:val="Compact"/>
      </w:pPr>
      <w:r>
        <w:t xml:space="preserve">Conducted needs assessments and stakeholder analysis to identify gaps in existing curricula, resulting in the creation of culturally responsive materials that reflect Miami’s diverse student demographics.</w:t>
      </w:r>
    </w:p>
    <w:p>
      <w:pPr>
        <w:numPr>
          <w:ilvl w:val="0"/>
          <w:numId w:val="1002"/>
        </w:numPr>
        <w:pStyle w:val="Compact"/>
      </w:pPr>
      <w:r>
        <w:t xml:space="preserve">Provided professional development workshops for teachers on curriculum implementation strategies, focusing on differentiated instruction and assessment practices.</w:t>
      </w:r>
    </w:p>
    <w:p>
      <w:pPr>
        <w:numPr>
          <w:ilvl w:val="0"/>
          <w:numId w:val="1002"/>
        </w:numPr>
        <w:pStyle w:val="Compact"/>
      </w:pPr>
      <w:r>
        <w:t xml:space="preserve">Partnered with local universities and community organizations to establish partnerships that support STEM education initiatives in Miami schools.</w:t>
      </w:r>
    </w:p>
    <w:bookmarkEnd w:id="21"/>
    <w:bookmarkStart w:id="22" w:name="instructional-designer"/>
    <w:p>
      <w:pPr>
        <w:pStyle w:val="Heading3"/>
      </w:pPr>
      <w:r>
        <w:t xml:space="preserve">Instructional Designer</w:t>
      </w:r>
    </w:p>
    <w:p>
      <w:pPr>
        <w:pStyle w:val="FirstParagraph"/>
      </w:pPr>
      <w:r>
        <w:rPr>
          <w:iCs/>
          <w:i/>
        </w:rPr>
        <w:t xml:space="preserve">Florida Virtual School (FLVS), Orlando, United States | [Start Date] – [End Date]</w:t>
      </w:r>
    </w:p>
    <w:p>
      <w:pPr>
        <w:numPr>
          <w:ilvl w:val="0"/>
          <w:numId w:val="1003"/>
        </w:numPr>
        <w:pStyle w:val="Compact"/>
      </w:pPr>
      <w:r>
        <w:t xml:space="preserve">Developed and maintained online courses for K-12 students across the United States, emphasizing accessibility and universal design for learning (UDL) principles.</w:t>
      </w:r>
    </w:p>
    <w:p>
      <w:pPr>
        <w:numPr>
          <w:ilvl w:val="0"/>
          <w:numId w:val="1003"/>
        </w:numPr>
        <w:pStyle w:val="Compact"/>
      </w:pPr>
      <w:r>
        <w:t xml:space="preserve">Collaborated with subject matter experts to create multimedia-rich content that supports blended learning models, particularly in high-need areas such as mathematics and English language arts.</w:t>
      </w:r>
    </w:p>
    <w:p>
      <w:pPr>
        <w:numPr>
          <w:ilvl w:val="0"/>
          <w:numId w:val="1003"/>
        </w:numPr>
        <w:pStyle w:val="Compact"/>
      </w:pPr>
      <w:r>
        <w:t xml:space="preserve">Reviewed and revised existing course materials to improve alignment with state standards, ensuring compliance with Florida Department of Education guidelines.</w:t>
      </w:r>
    </w:p>
    <w:p>
      <w:pPr>
        <w:numPr>
          <w:ilvl w:val="0"/>
          <w:numId w:val="1003"/>
        </w:numPr>
        <w:pStyle w:val="Compact"/>
      </w:pPr>
      <w:r>
        <w:t xml:space="preserve">Contributed to the design of competency-based learning pathways that allow students in Miami and other U.S. regions to progress at their own pace.</w:t>
      </w:r>
    </w:p>
    <w:bookmarkEnd w:id="22"/>
    <w:bookmarkStart w:id="23" w:name="curriculum-coordinator"/>
    <w:p>
      <w:pPr>
        <w:pStyle w:val="Heading3"/>
      </w:pPr>
      <w:r>
        <w:t xml:space="preserve">Curriculum Coordinator</w:t>
      </w:r>
    </w:p>
    <w:p>
      <w:pPr>
        <w:pStyle w:val="FirstParagraph"/>
      </w:pPr>
      <w:r>
        <w:rPr>
          <w:iCs/>
          <w:i/>
        </w:rPr>
        <w:t xml:space="preserve">Miami Arts Charter School, Miami, United States | [Start Date] – [End Date]</w:t>
      </w:r>
    </w:p>
    <w:p>
      <w:pPr>
        <w:numPr>
          <w:ilvl w:val="0"/>
          <w:numId w:val="1004"/>
        </w:numPr>
        <w:pStyle w:val="Compact"/>
      </w:pPr>
      <w:r>
        <w:t xml:space="preserve">Lead the development of interdisciplinary curricula that integrated arts with core academic subjects, fostering creativity and critical thinking in students.</w:t>
      </w:r>
    </w:p>
    <w:p>
      <w:pPr>
        <w:numPr>
          <w:ilvl w:val="0"/>
          <w:numId w:val="1004"/>
        </w:numPr>
        <w:pStyle w:val="Compact"/>
      </w:pPr>
      <w:r>
        <w:t xml:space="preserve">Implemented formative and summative assessment strategies to measure student progress and inform curriculum revisions.</w:t>
      </w:r>
    </w:p>
    <w:p>
      <w:pPr>
        <w:numPr>
          <w:ilvl w:val="0"/>
          <w:numId w:val="1004"/>
        </w:numPr>
        <w:pStyle w:val="Compact"/>
      </w:pPr>
      <w:r>
        <w:t xml:space="preserve">Mentored new teachers on curriculum design, ensuring consistency with Miami’s educational goals and national best practices.</w:t>
      </w:r>
    </w:p>
    <w:p>
      <w:pPr>
        <w:numPr>
          <w:ilvl w:val="0"/>
          <w:numId w:val="1004"/>
        </w:numPr>
        <w:pStyle w:val="Compact"/>
      </w:pPr>
      <w:r>
        <w:t xml:space="preserve">Organized community engagement events to showcase student work, strengthening ties between the school and local cultural institutions in the United States Miami area.</w:t>
      </w:r>
    </w:p>
    <w:bookmarkEnd w:id="23"/>
    <w:bookmarkEnd w:id="24"/>
    <w:bookmarkStart w:id="25" w:name="education"/>
    <w:p>
      <w:pPr>
        <w:pStyle w:val="Heading2"/>
      </w:pPr>
      <w:r>
        <w:t xml:space="preserve">Education</w:t>
      </w:r>
    </w:p>
    <w:p>
      <w:pPr>
        <w:pStyle w:val="FirstParagraph"/>
      </w:pPr>
      <w:r>
        <w:rPr>
          <w:bCs/>
          <w:b/>
        </w:rPr>
        <w:t xml:space="preserve">Master of Arts in Curriculum &amp; Instruction</w:t>
      </w:r>
    </w:p>
    <w:p>
      <w:pPr>
        <w:pStyle w:val="BodyText"/>
      </w:pPr>
      <w:r>
        <w:rPr>
          <w:iCs/>
          <w:i/>
        </w:rPr>
        <w:t xml:space="preserve">University of Miami, Miami, United States | [Graduation Date]</w:t>
      </w:r>
    </w:p>
    <w:p>
      <w:pPr>
        <w:numPr>
          <w:ilvl w:val="0"/>
          <w:numId w:val="1005"/>
        </w:numPr>
        <w:pStyle w:val="Compact"/>
      </w:pPr>
      <w:r>
        <w:t xml:space="preserve">Specialized in instructional design and educational technology, with a focus on creating inclusive curricula for diverse learners.</w:t>
      </w:r>
    </w:p>
    <w:p>
      <w:pPr>
        <w:numPr>
          <w:ilvl w:val="0"/>
          <w:numId w:val="1005"/>
        </w:numPr>
        <w:pStyle w:val="Compact"/>
      </w:pPr>
      <w:r>
        <w:t xml:space="preserve">Completed thesis research on the impact of culturally responsive teaching in urban school districts across the United States.</w:t>
      </w:r>
    </w:p>
    <w:p>
      <w:pPr>
        <w:pStyle w:val="FirstParagraph"/>
      </w:pPr>
      <w:r>
        <w:rPr>
          <w:bCs/>
          <w:b/>
        </w:rPr>
        <w:t xml:space="preserve">Bachelor of Science in Education</w:t>
      </w:r>
    </w:p>
    <w:p>
      <w:pPr>
        <w:pStyle w:val="BodyText"/>
      </w:pPr>
      <w:r>
        <w:rPr>
          <w:iCs/>
          <w:i/>
        </w:rPr>
        <w:t xml:space="preserve">Florida International University (FIU), Miami, United States | [Graduation Date]</w:t>
      </w:r>
    </w:p>
    <w:p>
      <w:pPr>
        <w:numPr>
          <w:ilvl w:val="0"/>
          <w:numId w:val="1006"/>
        </w:numPr>
        <w:pStyle w:val="Compact"/>
      </w:pPr>
      <w:r>
        <w:t xml:space="preserve">Major: Secondary Education with a concentration in English Language Arts.</w:t>
      </w:r>
    </w:p>
    <w:p>
      <w:pPr>
        <w:numPr>
          <w:ilvl w:val="0"/>
          <w:numId w:val="1006"/>
        </w:numPr>
        <w:pStyle w:val="Compact"/>
      </w:pPr>
      <w:r>
        <w:t xml:space="preserve">Participated in the Florida Teacher Certification Program, gaining hands-on experience in curriculum development and classroom instruction.</w:t>
      </w:r>
    </w:p>
    <w:bookmarkEnd w:id="25"/>
    <w:bookmarkStart w:id="26" w:name="skills"/>
    <w:p>
      <w:pPr>
        <w:pStyle w:val="Heading2"/>
      </w:pPr>
      <w:r>
        <w:t xml:space="preserve">Skills</w:t>
      </w:r>
    </w:p>
    <w:p>
      <w:pPr>
        <w:numPr>
          <w:ilvl w:val="0"/>
          <w:numId w:val="1007"/>
        </w:numPr>
        <w:pStyle w:val="Compact"/>
      </w:pPr>
      <w:r>
        <w:rPr>
          <w:bCs/>
          <w:b/>
        </w:rPr>
        <w:t xml:space="preserve">Curriculum Development:</w:t>
      </w:r>
      <w:r>
        <w:t xml:space="preserve"> </w:t>
      </w:r>
      <w:r>
        <w:t xml:space="preserve">Proficient in creating standards-based curricula, aligning with state and national benchmarks (e.g., NGSSS, Common Core).</w:t>
      </w:r>
    </w:p>
    <w:p>
      <w:pPr>
        <w:numPr>
          <w:ilvl w:val="0"/>
          <w:numId w:val="1007"/>
        </w:numPr>
        <w:pStyle w:val="Compact"/>
      </w:pPr>
      <w:r>
        <w:rPr>
          <w:bCs/>
          <w:b/>
        </w:rPr>
        <w:t xml:space="preserve">Educational Technology:</w:t>
      </w:r>
      <w:r>
        <w:t xml:space="preserve"> </w:t>
      </w:r>
      <w:r>
        <w:t xml:space="preserve">Experienced in using LMS platforms (Canvas, Google Classroom), e-learning authoring tools (Articulate 360), and multimedia design software.</w:t>
      </w:r>
    </w:p>
    <w:p>
      <w:pPr>
        <w:numPr>
          <w:ilvl w:val="0"/>
          <w:numId w:val="1007"/>
        </w:numPr>
        <w:pStyle w:val="Compact"/>
      </w:pPr>
      <w:r>
        <w:rPr>
          <w:bCs/>
          <w:b/>
        </w:rPr>
        <w:t xml:space="preserve">Data Analysis:</w:t>
      </w:r>
      <w:r>
        <w:t xml:space="preserve"> </w:t>
      </w:r>
      <w:r>
        <w:t xml:space="preserve">Skilled in interpreting student performance data to inform curriculum revisions and instructional strategies.</w:t>
      </w:r>
    </w:p>
    <w:p>
      <w:pPr>
        <w:numPr>
          <w:ilvl w:val="0"/>
          <w:numId w:val="1007"/>
        </w:numPr>
        <w:pStyle w:val="Compact"/>
      </w:pPr>
      <w:r>
        <w:rPr>
          <w:bCs/>
          <w:b/>
        </w:rPr>
        <w:t xml:space="preserve">Cultural Competency:</w:t>
      </w:r>
      <w:r>
        <w:t xml:space="preserve"> </w:t>
      </w:r>
      <w:r>
        <w:t xml:space="preserve">Adept at designing curricula that reflect the linguistic and cultural diversity of Miami’s student population.</w:t>
      </w:r>
    </w:p>
    <w:p>
      <w:pPr>
        <w:numPr>
          <w:ilvl w:val="0"/>
          <w:numId w:val="1007"/>
        </w:numPr>
        <w:pStyle w:val="Compact"/>
      </w:pPr>
      <w:r>
        <w:rPr>
          <w:bCs/>
          <w:b/>
        </w:rPr>
        <w:t xml:space="preserve">Collaboration &amp; Communication:</w:t>
      </w:r>
      <w:r>
        <w:t xml:space="preserve"> </w:t>
      </w:r>
      <w:r>
        <w:t xml:space="preserve">Strong ability to work with cross-functional teams, including teachers, administrators, and community stakeholders in the United States Miami region.</w:t>
      </w:r>
    </w:p>
    <w:bookmarkEnd w:id="26"/>
    <w:bookmarkStart w:id="27" w:name="certifications-professional-development"/>
    <w:p>
      <w:pPr>
        <w:pStyle w:val="Heading2"/>
      </w:pPr>
      <w:r>
        <w:t xml:space="preserve">Certifications &amp; Professional Development</w:t>
      </w:r>
    </w:p>
    <w:p>
      <w:pPr>
        <w:numPr>
          <w:ilvl w:val="0"/>
          <w:numId w:val="1008"/>
        </w:numPr>
        <w:pStyle w:val="Compact"/>
      </w:pPr>
      <w:r>
        <w:rPr>
          <w:bCs/>
          <w:b/>
        </w:rPr>
        <w:t xml:space="preserve">Florida Educator Certificate (K-12):</w:t>
      </w:r>
      <w:r>
        <w:t xml:space="preserve"> </w:t>
      </w:r>
      <w:r>
        <w:t xml:space="preserve">Validated through the Florida Department of Education.</w:t>
      </w:r>
    </w:p>
    <w:p>
      <w:pPr>
        <w:numPr>
          <w:ilvl w:val="0"/>
          <w:numId w:val="1008"/>
        </w:numPr>
        <w:pStyle w:val="Compact"/>
      </w:pPr>
      <w:r>
        <w:rPr>
          <w:bCs/>
          <w:b/>
        </w:rPr>
        <w:t xml:space="preserve">Google for Education Certified Trainer:</w:t>
      </w:r>
      <w:r>
        <w:t xml:space="preserve"> </w:t>
      </w:r>
      <w:r>
        <w:t xml:space="preserve">Empowered educators across the United States Miami to leverage technology in their teaching practices.</w:t>
      </w:r>
    </w:p>
    <w:p>
      <w:pPr>
        <w:numPr>
          <w:ilvl w:val="0"/>
          <w:numId w:val="1008"/>
        </w:numPr>
        <w:pStyle w:val="Compact"/>
      </w:pPr>
      <w:r>
        <w:rPr>
          <w:bCs/>
          <w:b/>
        </w:rPr>
        <w:t xml:space="preserve">Culturally Responsive Teaching Workshop:</w:t>
      </w:r>
      <w:r>
        <w:t xml:space="preserve"> </w:t>
      </w:r>
      <w:r>
        <w:t xml:space="preserve">Completed by the Miami-Dade County Public Schools Professional Development Division, focusing on equity and inclusion in curriculum design.</w:t>
      </w:r>
    </w:p>
    <w:p>
      <w:pPr>
        <w:numPr>
          <w:ilvl w:val="0"/>
          <w:numId w:val="1008"/>
        </w:numPr>
        <w:pStyle w:val="Compact"/>
      </w:pPr>
      <w:r>
        <w:rPr>
          <w:bCs/>
          <w:b/>
        </w:rPr>
        <w:t xml:space="preserve">Instructional Design Certificate:</w:t>
      </w:r>
      <w:r>
        <w:t xml:space="preserve"> </w:t>
      </w:r>
      <w:r>
        <w:t xml:space="preserve">Offered by the University of Phoenix, emphasizing adult learning theories and curriculum mapping techniques.</w:t>
      </w:r>
    </w:p>
    <w:bookmarkEnd w:id="27"/>
    <w:bookmarkStart w:id="28" w:name="projects-contributions"/>
    <w:p>
      <w:pPr>
        <w:pStyle w:val="Heading2"/>
      </w:pPr>
      <w:r>
        <w:t xml:space="preserve">Projects &amp; Contributions</w:t>
      </w:r>
    </w:p>
    <w:p>
      <w:pPr>
        <w:pStyle w:val="FirstParagraph"/>
      </w:pPr>
      <w:r>
        <w:rPr>
          <w:bCs/>
          <w:b/>
        </w:rPr>
        <w:t xml:space="preserve">Miami STEM Pipeline Initiative</w:t>
      </w:r>
    </w:p>
    <w:p>
      <w:pPr>
        <w:numPr>
          <w:ilvl w:val="0"/>
          <w:numId w:val="1009"/>
        </w:numPr>
        <w:pStyle w:val="Compact"/>
      </w:pPr>
      <w:r>
        <w:t xml:space="preserve">Played a pivotal role in developing a K-12 STEM curriculum that partnered with local tech companies and universities to provide real-world learning opportunities for students in the United States Miami.</w:t>
      </w:r>
    </w:p>
    <w:p>
      <w:pPr>
        <w:numPr>
          <w:ilvl w:val="0"/>
          <w:numId w:val="1009"/>
        </w:numPr>
        <w:pStyle w:val="Compact"/>
      </w:pPr>
      <w:r>
        <w:t xml:space="preserve">Integrated coding, robotics, and environmental science into existing science and math curricula, increasing student interest in STEM careers.</w:t>
      </w:r>
    </w:p>
    <w:p>
      <w:pPr>
        <w:pStyle w:val="FirstParagraph"/>
      </w:pPr>
      <w:r>
        <w:rPr>
          <w:bCs/>
          <w:b/>
        </w:rPr>
        <w:t xml:space="preserve">Language &amp; Literacy Enhancement Program</w:t>
      </w:r>
    </w:p>
    <w:p>
      <w:pPr>
        <w:numPr>
          <w:ilvl w:val="0"/>
          <w:numId w:val="1010"/>
        </w:numPr>
        <w:pStyle w:val="Compact"/>
      </w:pPr>
      <w:r>
        <w:t xml:space="preserve">Designed a literacy intervention program tailored for English Language Learners (ELLs) in Miami, incorporating bilingual resources and culturally relevant texts.</w:t>
      </w:r>
    </w:p>
    <w:p>
      <w:pPr>
        <w:numPr>
          <w:ilvl w:val="0"/>
          <w:numId w:val="1010"/>
        </w:numPr>
        <w:pStyle w:val="Compact"/>
      </w:pPr>
      <w:r>
        <w:t xml:space="preserve">Collaborated with ESL specialists to create differentiated instruction strategies that improved reading proficiency rates by 25% across participating schools.</w:t>
      </w:r>
    </w:p>
    <w:bookmarkEnd w:id="28"/>
    <w:bookmarkStart w:id="29" w:name="languages-cultural-competency"/>
    <w:p>
      <w:pPr>
        <w:pStyle w:val="Heading2"/>
      </w:pPr>
      <w:r>
        <w:t xml:space="preserve">Languages &amp; Cultural Competency</w:t>
      </w:r>
    </w:p>
    <w:p>
      <w:pPr>
        <w:numPr>
          <w:ilvl w:val="0"/>
          <w:numId w:val="1011"/>
        </w:numPr>
        <w:pStyle w:val="Compact"/>
      </w:pPr>
      <w:r>
        <w:t xml:space="preserve">Fluent in English and Spanish, with a deep understanding of Miami’s bilingual educational landscape.</w:t>
      </w:r>
    </w:p>
    <w:p>
      <w:pPr>
        <w:numPr>
          <w:ilvl w:val="0"/>
          <w:numId w:val="1011"/>
        </w:numPr>
        <w:pStyle w:val="Compact"/>
      </w:pPr>
      <w:r>
        <w:t xml:space="preserve">Certified in Culturally Responsive Teaching, with experience designing curricula that honor the heritage and identities of diverse student populations in the United States Miami.</w:t>
      </w:r>
    </w:p>
    <w:bookmarkEnd w:id="29"/>
    <w:bookmarkStart w:id="30" w:name="community-involvement"/>
    <w:p>
      <w:pPr>
        <w:pStyle w:val="Heading2"/>
      </w:pPr>
      <w:r>
        <w:t xml:space="preserve">Community Involvement</w:t>
      </w:r>
    </w:p>
    <w:p>
      <w:pPr>
        <w:pStyle w:val="FirstParagraph"/>
      </w:pPr>
      <w:r>
        <w:rPr>
          <w:bCs/>
          <w:b/>
        </w:rPr>
        <w:t xml:space="preserve">Member, Miami Educators Association (MEA)</w:t>
      </w:r>
    </w:p>
    <w:p>
      <w:pPr>
        <w:numPr>
          <w:ilvl w:val="0"/>
          <w:numId w:val="1012"/>
        </w:numPr>
        <w:pStyle w:val="Compact"/>
      </w:pPr>
      <w:r>
        <w:t xml:space="preserve">Volunteered to lead workshops on curriculum innovation and equity in education for educators across the United States Miami region.</w:t>
      </w:r>
    </w:p>
    <w:p>
      <w:pPr>
        <w:pStyle w:val="FirstParagraph"/>
      </w:pPr>
      <w:r>
        <w:rPr>
          <w:bCs/>
          <w:b/>
        </w:rPr>
        <w:t xml:space="preserve">Guest Speaker, Miami International School of Arts &amp; Sciences</w:t>
      </w:r>
    </w:p>
    <w:p>
      <w:pPr>
        <w:numPr>
          <w:ilvl w:val="0"/>
          <w:numId w:val="1013"/>
        </w:numPr>
        <w:pStyle w:val="Compact"/>
      </w:pPr>
      <w:r>
        <w:t xml:space="preserve">Presented on the role of curriculum design in fostering global competencies among students, emphasizing cross-cultural communication and critical thinking.</w:t>
      </w:r>
    </w:p>
    <w:bookmarkEnd w:id="30"/>
    <w:bookmarkStart w:id="31" w:name="references"/>
    <w:p>
      <w:pPr>
        <w:pStyle w:val="Heading2"/>
      </w:pPr>
      <w:r>
        <w:t xml:space="preserve">References</w:t>
      </w:r>
    </w:p>
    <w:p>
      <w:pPr>
        <w:pStyle w:val="FirstParagraph"/>
      </w:pPr>
      <w:r>
        <w:t xml:space="preserve">Available upon request. Contact [Your Email]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United States Miami</dc:title>
  <dc:creator/>
  <dc:language>en</dc:language>
  <cp:keywords/>
  <dcterms:created xsi:type="dcterms:W3CDTF">2026-07-20T06:11:38Z</dcterms:created>
  <dcterms:modified xsi:type="dcterms:W3CDTF">2026-07-20T06:11:38Z</dcterms:modified>
</cp:coreProperties>
</file>

<file path=docProps/custom.xml><?xml version="1.0" encoding="utf-8"?>
<Properties xmlns="http://schemas.openxmlformats.org/officeDocument/2006/custom-properties" xmlns:vt="http://schemas.openxmlformats.org/officeDocument/2006/docPropsVTypes"/>
</file>