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experienced Customs Officer with a proven track record in ensuring compliance with customs regulations, safeguarding national security, and facilitating smooth cross-border trade. Adept at working within the dynamic environment of the Netherlands Amsterdam region, where expertise in international logistics and regulatory frameworks is critical. Committed to upholding the highest standards of integrity, precision, and efficiency while supporting economic growth through effective customs operations.</w:t>
      </w:r>
    </w:p>
    <w:bookmarkEnd w:id="21"/>
    <w:bookmarkStart w:id="24" w:name="education"/>
    <w:p>
      <w:pPr>
        <w:pStyle w:val="Heading2"/>
      </w:pPr>
      <w:r>
        <w:t xml:space="preserve">Education</w:t>
      </w:r>
    </w:p>
    <w:bookmarkStart w:id="22" w:name="bachelor-of-laws-ll.b."/>
    <w:p>
      <w:pPr>
        <w:pStyle w:val="Heading3"/>
      </w:pPr>
      <w:r>
        <w:t xml:space="preserve">Bachelor of Laws (LL.B.)</w:t>
      </w:r>
    </w:p>
    <w:p>
      <w:pPr>
        <w:pStyle w:val="FirstParagraph"/>
      </w:pPr>
      <w:r>
        <w:rPr>
          <w:bCs/>
          <w:b/>
        </w:rPr>
        <w:t xml:space="preserve">University of Amsterdam, Netherlands</w:t>
      </w:r>
    </w:p>
    <w:p>
      <w:pPr>
        <w:pStyle w:val="BodyText"/>
      </w:pPr>
      <w:r>
        <w:t xml:space="preserve">Graduated in 2015. Specialized in International Trade Law and Customs Regulations, with a focus on EU customs policies and their implementation.</w:t>
      </w:r>
    </w:p>
    <w:bookmarkEnd w:id="22"/>
    <w:bookmarkStart w:id="23" w:name="certificate-in-customs-compliance"/>
    <w:p>
      <w:pPr>
        <w:pStyle w:val="Heading3"/>
      </w:pPr>
      <w:r>
        <w:t xml:space="preserve">Certificate in Customs Compliance</w:t>
      </w:r>
    </w:p>
    <w:p>
      <w:pPr>
        <w:pStyle w:val="FirstParagraph"/>
      </w:pPr>
      <w:r>
        <w:rPr>
          <w:bCs/>
          <w:b/>
        </w:rPr>
        <w:t xml:space="preserve">International Chamber of Commerce (ICC), Netherlands</w:t>
      </w:r>
    </w:p>
    <w:p>
      <w:pPr>
        <w:pStyle w:val="BodyText"/>
      </w:pPr>
      <w:r>
        <w:t xml:space="preserve">Completed in 2018. Advanced training in customs procedures, risk management, and anti-smuggling strategies tailored to the Netherlands Amsterdam logistics hub.</w:t>
      </w:r>
    </w:p>
    <w:bookmarkEnd w:id="23"/>
    <w:bookmarkEnd w:id="24"/>
    <w:bookmarkStart w:id="27" w:name="professional-experience"/>
    <w:p>
      <w:pPr>
        <w:pStyle w:val="Heading2"/>
      </w:pPr>
      <w:r>
        <w:t xml:space="preserve">Professional Experience</w:t>
      </w:r>
    </w:p>
    <w:bookmarkStart w:id="25" w:name="customs-officer"/>
    <w:p>
      <w:pPr>
        <w:pStyle w:val="Heading3"/>
      </w:pPr>
      <w:r>
        <w:t xml:space="preserve">Customs Officer</w:t>
      </w:r>
    </w:p>
    <w:p>
      <w:pPr>
        <w:pStyle w:val="FirstParagraph"/>
      </w:pPr>
      <w:r>
        <w:rPr>
          <w:bCs/>
          <w:b/>
        </w:rPr>
        <w:t xml:space="preserve">Netherlands Customs Agency (Douane), Amsterdam</w:t>
      </w:r>
    </w:p>
    <w:p>
      <w:pPr>
        <w:pStyle w:val="BodyText"/>
      </w:pPr>
      <w:r>
        <w:t xml:space="preserve">January 2019 – Present</w:t>
      </w:r>
    </w:p>
    <w:p>
      <w:pPr>
        <w:numPr>
          <w:ilvl w:val="0"/>
          <w:numId w:val="1001"/>
        </w:numPr>
        <w:pStyle w:val="Compact"/>
      </w:pPr>
      <w:r>
        <w:t xml:space="preserve">Conducted thorough inspections of cargo and passengers arriving at Schiphol Airport and the Port of Rotterdam, ensuring compliance with Dutch customs laws and EU regulations.</w:t>
      </w:r>
    </w:p>
    <w:p>
      <w:pPr>
        <w:numPr>
          <w:ilvl w:val="0"/>
          <w:numId w:val="1001"/>
        </w:numPr>
        <w:pStyle w:val="Compact"/>
      </w:pPr>
      <w:r>
        <w:t xml:space="preserve">Utilized advanced technologies such as X-ray scanners, NMR spectroscopy, and data analytics tools to detect contraband, counterfeit goods, and non-compliant shipments.</w:t>
      </w:r>
    </w:p>
    <w:p>
      <w:pPr>
        <w:numPr>
          <w:ilvl w:val="0"/>
          <w:numId w:val="1001"/>
        </w:numPr>
        <w:pStyle w:val="Compact"/>
      </w:pPr>
      <w:r>
        <w:t xml:space="preserve">Collaborated with international customs authorities to streamline cross-border trade processes, reducing delays for legitimate businesses while maintaining strict security protocols.</w:t>
      </w:r>
    </w:p>
    <w:p>
      <w:pPr>
        <w:numPr>
          <w:ilvl w:val="0"/>
          <w:numId w:val="1001"/>
        </w:numPr>
        <w:pStyle w:val="Compact"/>
      </w:pPr>
      <w:r>
        <w:t xml:space="preserve">Provided training sessions for new customs officers in the Netherlands Amsterdam region on emerging threats like cyber-enabled smuggling and cryptocurrency-related fraud.</w:t>
      </w:r>
    </w:p>
    <w:p>
      <w:pPr>
        <w:numPr>
          <w:ilvl w:val="0"/>
          <w:numId w:val="1001"/>
        </w:numPr>
        <w:pStyle w:val="Compact"/>
      </w:pPr>
      <w:r>
        <w:t xml:space="preserve">Contributed to the development of a regional compliance framework that enhanced transparency in import-export operations, particularly for high-value goods and pharmaceuticals.</w:t>
      </w:r>
    </w:p>
    <w:bookmarkEnd w:id="25"/>
    <w:bookmarkStart w:id="26" w:name="assistant-customs-inspector"/>
    <w:p>
      <w:pPr>
        <w:pStyle w:val="Heading3"/>
      </w:pPr>
      <w:r>
        <w:t xml:space="preserve">Assistant Customs Inspector</w:t>
      </w:r>
    </w:p>
    <w:p>
      <w:pPr>
        <w:pStyle w:val="FirstParagraph"/>
      </w:pPr>
      <w:r>
        <w:rPr>
          <w:bCs/>
          <w:b/>
        </w:rPr>
        <w:t xml:space="preserve">Dutch Ministry of Finance, Amsterdam</w:t>
      </w:r>
    </w:p>
    <w:p>
      <w:pPr>
        <w:pStyle w:val="BodyText"/>
      </w:pPr>
      <w:r>
        <w:t xml:space="preserve">June 2016 – December 2018</w:t>
      </w:r>
    </w:p>
    <w:p>
      <w:pPr>
        <w:numPr>
          <w:ilvl w:val="0"/>
          <w:numId w:val="1002"/>
        </w:numPr>
        <w:pStyle w:val="Compact"/>
      </w:pPr>
      <w:r>
        <w:t xml:space="preserve">Supported senior officers in processing customs declarations and verifying documentation for importers/exporters operating in the Netherlands Amsterdam area.</w:t>
      </w:r>
    </w:p>
    <w:p>
      <w:pPr>
        <w:numPr>
          <w:ilvl w:val="0"/>
          <w:numId w:val="1002"/>
        </w:numPr>
        <w:pStyle w:val="Compact"/>
      </w:pPr>
      <w:r>
        <w:t xml:space="preserve">Monitored compliance with EU VAT regulations and anti-dumping measures, ensuring accurate classification of goods under the Harmonized System (HS) codes.</w:t>
      </w:r>
    </w:p>
    <w:p>
      <w:pPr>
        <w:numPr>
          <w:ilvl w:val="0"/>
          <w:numId w:val="1002"/>
        </w:numPr>
        <w:pStyle w:val="Compact"/>
      </w:pPr>
      <w:r>
        <w:t xml:space="preserve">Assisted in investigations targeting illicit trade networks, including tobacco and alcohol smuggling, by analyzing transaction records and coordinating with law enforcement agencies.</w:t>
      </w:r>
    </w:p>
    <w:p>
      <w:pPr>
        <w:numPr>
          <w:ilvl w:val="0"/>
          <w:numId w:val="1002"/>
        </w:numPr>
        <w:pStyle w:val="Compact"/>
      </w:pPr>
      <w:r>
        <w:t xml:space="preserve">Participated in cross-border operations with German and Belgian customs authorities to combat organized crime linked to the Netherlands Amsterdam logistics sector.</w:t>
      </w:r>
    </w:p>
    <w:bookmarkEnd w:id="26"/>
    <w:bookmarkEnd w:id="27"/>
    <w:bookmarkStart w:id="28" w:name="key-skills"/>
    <w:p>
      <w:pPr>
        <w:pStyle w:val="Heading2"/>
      </w:pPr>
      <w:r>
        <w:t xml:space="preserve">Key Skills</w:t>
      </w:r>
    </w:p>
    <w:p>
      <w:pPr>
        <w:numPr>
          <w:ilvl w:val="0"/>
          <w:numId w:val="1003"/>
        </w:numPr>
        <w:pStyle w:val="Compact"/>
      </w:pPr>
      <w:r>
        <w:rPr>
          <w:bCs/>
          <w:b/>
        </w:rPr>
        <w:t xml:space="preserve">Customs Compliance:</w:t>
      </w:r>
      <w:r>
        <w:t xml:space="preserve"> </w:t>
      </w:r>
      <w:r>
        <w:t xml:space="preserve">In-depth knowledge of Dutch and EU customs legislation, including the Union Customs Code (UCC) and its application in Amsterdam's strategic trade corridors.</w:t>
      </w:r>
    </w:p>
    <w:p>
      <w:pPr>
        <w:numPr>
          <w:ilvl w:val="0"/>
          <w:numId w:val="1003"/>
        </w:numPr>
        <w:pStyle w:val="Compact"/>
      </w:pPr>
      <w:r>
        <w:rPr>
          <w:bCs/>
          <w:b/>
        </w:rPr>
        <w:t xml:space="preserve">Risk Assessment:</w:t>
      </w:r>
      <w:r>
        <w:t xml:space="preserve"> </w:t>
      </w:r>
      <w:r>
        <w:t xml:space="preserve">Expertise in evaluating shipment risks using data-driven methodologies to prioritize inspections while minimizing disruptions for lawful traders.</w:t>
      </w:r>
    </w:p>
    <w:p>
      <w:pPr>
        <w:numPr>
          <w:ilvl w:val="0"/>
          <w:numId w:val="1003"/>
        </w:numPr>
        <w:pStyle w:val="Compact"/>
      </w:pPr>
      <w:r>
        <w:rPr>
          <w:bCs/>
          <w:b/>
        </w:rPr>
        <w:t xml:space="preserve">Language Proficiency:</w:t>
      </w:r>
      <w:r>
        <w:t xml:space="preserve"> </w:t>
      </w:r>
      <w:r>
        <w:t xml:space="preserve">Fluent in Dutch and English, with basic proficiency in German and French, essential for communication with international partners in the Netherlands Amsterdam region.</w:t>
      </w:r>
    </w:p>
    <w:p>
      <w:pPr>
        <w:numPr>
          <w:ilvl w:val="0"/>
          <w:numId w:val="1003"/>
        </w:numPr>
        <w:pStyle w:val="Compact"/>
      </w:pPr>
      <w:r>
        <w:rPr>
          <w:bCs/>
          <w:b/>
        </w:rPr>
        <w:t xml:space="preserve">Technological Adeptness:</w:t>
      </w:r>
      <w:r>
        <w:t xml:space="preserve"> </w:t>
      </w:r>
      <w:r>
        <w:t xml:space="preserve">Skilled in using customs management systems such as CDS (Customs Declaration System) and ACE (Automated Commercial Environment) to process declarations efficiently.</w:t>
      </w:r>
    </w:p>
    <w:p>
      <w:pPr>
        <w:numPr>
          <w:ilvl w:val="0"/>
          <w:numId w:val="1003"/>
        </w:numPr>
        <w:pStyle w:val="Compact"/>
      </w:pPr>
      <w:r>
        <w:rPr>
          <w:bCs/>
          <w:b/>
        </w:rPr>
        <w:t xml:space="preserve">Interpersonal Skills:</w:t>
      </w:r>
      <w:r>
        <w:t xml:space="preserve"> </w:t>
      </w:r>
      <w:r>
        <w:t xml:space="preserve">Strong ability to engage with stakeholders, including importers, exporters, and diplomatic representatives, to resolve disputes and ensure smooth operations in Amsterdam's multicultural environment.</w:t>
      </w:r>
    </w:p>
    <w:bookmarkEnd w:id="28"/>
    <w:bookmarkStart w:id="29" w:name="certifications"/>
    <w:p>
      <w:pPr>
        <w:pStyle w:val="Heading2"/>
      </w:pPr>
      <w:r>
        <w:t xml:space="preserve">Certifications</w:t>
      </w:r>
    </w:p>
    <w:p>
      <w:pPr>
        <w:numPr>
          <w:ilvl w:val="0"/>
          <w:numId w:val="1004"/>
        </w:numPr>
        <w:pStyle w:val="Compact"/>
      </w:pPr>
      <w:r>
        <w:rPr>
          <w:bCs/>
          <w:b/>
        </w:rPr>
        <w:t xml:space="preserve">International Customs Certification (ICC):</w:t>
      </w:r>
      <w:r>
        <w:t xml:space="preserve"> </w:t>
      </w:r>
      <w:r>
        <w:t xml:space="preserve">Awarded by the World Customs Organization (WCO), valid until 2025.</w:t>
      </w:r>
    </w:p>
    <w:p>
      <w:pPr>
        <w:numPr>
          <w:ilvl w:val="0"/>
          <w:numId w:val="1004"/>
        </w:numPr>
        <w:pStyle w:val="Compact"/>
      </w:pPr>
      <w:r>
        <w:rPr>
          <w:bCs/>
          <w:b/>
        </w:rPr>
        <w:t xml:space="preserve">Anti-Smuggling Training:</w:t>
      </w:r>
      <w:r>
        <w:t xml:space="preserve"> </w:t>
      </w:r>
      <w:r>
        <w:t xml:space="preserve">Completed through the Netherlands Ministry of Justice and Security, focusing on counterfeiting and illegal trafficking in Amsterdam's ports.</w:t>
      </w:r>
    </w:p>
    <w:p>
      <w:pPr>
        <w:numPr>
          <w:ilvl w:val="0"/>
          <w:numId w:val="1004"/>
        </w:numPr>
        <w:pStyle w:val="Compact"/>
      </w:pPr>
      <w:r>
        <w:rPr>
          <w:bCs/>
          <w:b/>
        </w:rPr>
        <w:t xml:space="preserve">Digital Customs Compliance:</w:t>
      </w:r>
      <w:r>
        <w:t xml:space="preserve"> </w:t>
      </w:r>
      <w:r>
        <w:t xml:space="preserve">Certification from the European Commission’s Joint Research Centre (JRC), emphasizing AI-driven customs enforcement.</w:t>
      </w:r>
    </w:p>
    <w:bookmarkEnd w:id="29"/>
    <w:bookmarkStart w:id="30" w:name="professional-affiliations"/>
    <w:p>
      <w:pPr>
        <w:pStyle w:val="Heading2"/>
      </w:pPr>
      <w:r>
        <w:t xml:space="preserve">Professional Affiliations</w:t>
      </w:r>
    </w:p>
    <w:p>
      <w:pPr>
        <w:pStyle w:val="FirstParagraph"/>
      </w:pPr>
      <w:r>
        <w:rPr>
          <w:bCs/>
          <w:b/>
        </w:rPr>
        <w:t xml:space="preserve">European Customs Union Association (ECUA)</w:t>
      </w:r>
    </w:p>
    <w:p>
      <w:pPr>
        <w:pStyle w:val="BodyText"/>
      </w:pPr>
      <w:r>
        <w:t xml:space="preserve">Membership since 2017, contributing to policy discussions on harmonizing customs procedures across the Netherlands Amsterdam region.</w:t>
      </w:r>
    </w:p>
    <w:bookmarkEnd w:id="30"/>
    <w:bookmarkStart w:id="31" w:name="language-proficiency"/>
    <w:p>
      <w:pPr>
        <w:pStyle w:val="Heading2"/>
      </w:pPr>
      <w:r>
        <w:t xml:space="preserve">Language Proficiency</w:t>
      </w:r>
    </w:p>
    <w:p>
      <w:pPr>
        <w:numPr>
          <w:ilvl w:val="0"/>
          <w:numId w:val="1005"/>
        </w:numPr>
        <w:pStyle w:val="Compact"/>
      </w:pPr>
      <w:r>
        <w:t xml:space="preserve">Dutch: Native speaker</w:t>
      </w:r>
    </w:p>
    <w:p>
      <w:pPr>
        <w:numPr>
          <w:ilvl w:val="0"/>
          <w:numId w:val="1005"/>
        </w:numPr>
        <w:pStyle w:val="Compact"/>
      </w:pPr>
      <w:r>
        <w:t xml:space="preserve">English: Fluent (IELTS 7.5)</w:t>
      </w:r>
    </w:p>
    <w:p>
      <w:pPr>
        <w:numPr>
          <w:ilvl w:val="0"/>
          <w:numId w:val="1005"/>
        </w:numPr>
        <w:pStyle w:val="Compact"/>
      </w:pPr>
      <w:r>
        <w:t xml:space="preserve">German: Basic proficiency</w:t>
      </w:r>
    </w:p>
    <w:p>
      <w:pPr>
        <w:numPr>
          <w:ilvl w:val="0"/>
          <w:numId w:val="1005"/>
        </w:numPr>
        <w:pStyle w:val="Compact"/>
      </w:pPr>
      <w:r>
        <w:t xml:space="preserve">French: Basic proficiency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2025-12-03T03:56:23Z</dcterms:created>
  <dcterms:modified xsi:type="dcterms:W3CDTF">2025-12-03T03:56:23Z</dcterms:modified>
</cp:coreProperties>
</file>

<file path=docProps/custom.xml><?xml version="1.0" encoding="utf-8"?>
<Properties xmlns="http://schemas.openxmlformats.org/officeDocument/2006/custom-properties" xmlns:vt="http://schemas.openxmlformats.org/officeDocument/2006/docPropsVTypes"/>
</file>