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Russian Federation</w:t>
      </w:r>
    </w:p>
    <w:p>
      <w:pPr>
        <w:pStyle w:val="BodyText"/>
      </w:pPr>
      <w:r>
        <w:rPr>
          <w:bCs/>
          <w:b/>
        </w:rPr>
        <w:t xml:space="preserve">Address:</w:t>
      </w:r>
      <w:r>
        <w:t xml:space="preserve"> </w:t>
      </w:r>
      <w:r>
        <w:t xml:space="preserve">Saint Petersburg, Russia</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End w:id="20"/>
    <w:bookmarkStart w:id="21" w:name="career-objective"/>
    <w:p>
      <w:pPr>
        <w:pStyle w:val="Heading2"/>
      </w:pPr>
      <w:r>
        <w:t xml:space="preserve">Career Objective</w:t>
      </w:r>
    </w:p>
    <w:p>
      <w:pPr>
        <w:pStyle w:val="FirstParagraph"/>
      </w:pPr>
      <w:r>
        <w:t xml:space="preserve">To secure a position as a Customs Officer in Saint Petersburg, Russia, where I can leverage my expertise in customs regulations, trade compliance, and international logistics to contribute to the efficiency and integrity of cross-border trade. My goal is to support the strategic objectives of the Russian Federal Customs Service while ensuring adherence to national and international customs laws.</w:t>
      </w:r>
    </w:p>
    <w:bookmarkEnd w:id="21"/>
    <w:bookmarkStart w:id="22" w:name="professional-summary"/>
    <w:p>
      <w:pPr>
        <w:pStyle w:val="Heading2"/>
      </w:pPr>
      <w:r>
        <w:t xml:space="preserve">Professional Summary</w:t>
      </w:r>
    </w:p>
    <w:p>
      <w:pPr>
        <w:pStyle w:val="FirstParagraph"/>
      </w:pPr>
      <w:r>
        <w:t xml:space="preserve">A dedicated and experienced Customs Officer with [X years] of hands-on experience in managing customs operations, inspecting goods, and enforcing trade regulations. Specialized in handling import/export documentation, risk assessment, and anti-smuggling initiatives within the Saint Petersburg region. Proven ability to work under pressure while maintaining a high standard of accuracy and compliance with the requirements of the Russian Federal Customs Service (RFCS). Committed to fostering transparency and efficiency in customs processes in Russia’s key port city, Saint Petersburg.</w:t>
      </w:r>
    </w:p>
    <w:bookmarkEnd w:id="22"/>
    <w:bookmarkStart w:id="25" w:name="professional-experience"/>
    <w:p>
      <w:pPr>
        <w:pStyle w:val="Heading2"/>
      </w:pPr>
      <w:r>
        <w:t xml:space="preserve">Professional Experience</w:t>
      </w:r>
    </w:p>
    <w:bookmarkStart w:id="23" w:name="customs-officer"/>
    <w:p>
      <w:pPr>
        <w:pStyle w:val="Heading3"/>
      </w:pPr>
      <w:r>
        <w:t xml:space="preserve">Customs Officer</w:t>
      </w:r>
    </w:p>
    <w:p>
      <w:pPr>
        <w:pStyle w:val="FirstParagraph"/>
      </w:pPr>
      <w:r>
        <w:rPr>
          <w:bCs/>
          <w:b/>
        </w:rPr>
        <w:t xml:space="preserve">Russian Federal Customs Service – Saint Petersburg Customs Authority</w:t>
      </w:r>
    </w:p>
    <w:p>
      <w:pPr>
        <w:pStyle w:val="BodyText"/>
      </w:pPr>
      <w:r>
        <w:rPr>
          <w:iCs/>
          <w:i/>
        </w:rPr>
        <w:t xml:space="preserve">[Start Date] – [End Date]</w:t>
      </w:r>
    </w:p>
    <w:p>
      <w:pPr>
        <w:numPr>
          <w:ilvl w:val="0"/>
          <w:numId w:val="1001"/>
        </w:numPr>
        <w:pStyle w:val="Compact"/>
      </w:pPr>
      <w:r>
        <w:t xml:space="preserve">Conducted inspections of cargo, documents, and vehicles to ensure compliance with Russian customs regulations and international trade agreements.</w:t>
      </w:r>
    </w:p>
    <w:p>
      <w:pPr>
        <w:numPr>
          <w:ilvl w:val="0"/>
          <w:numId w:val="1001"/>
        </w:numPr>
        <w:pStyle w:val="Compact"/>
      </w:pPr>
      <w:r>
        <w:t xml:space="preserve">Assisted in the development of risk assessment strategies to identify potential smuggling or non-compliance activities in Saint Petersburg’s major ports and border crossings.</w:t>
      </w:r>
    </w:p>
    <w:p>
      <w:pPr>
        <w:numPr>
          <w:ilvl w:val="0"/>
          <w:numId w:val="1001"/>
        </w:numPr>
        <w:pStyle w:val="Compact"/>
      </w:pPr>
      <w:r>
        <w:t xml:space="preserve">Collaborated with law enforcement agencies to investigate cases of customs violations, including illegal imports/exports and fraud-related offenses.</w:t>
      </w:r>
    </w:p>
    <w:p>
      <w:pPr>
        <w:numPr>
          <w:ilvl w:val="0"/>
          <w:numId w:val="1001"/>
        </w:numPr>
        <w:pStyle w:val="Compact"/>
      </w:pPr>
      <w:r>
        <w:t xml:space="preserve">Provided guidance to traders, freight forwarders, and importers/exporters on proper documentation procedures in accordance with Russian legislation.</w:t>
      </w:r>
    </w:p>
    <w:p>
      <w:pPr>
        <w:numPr>
          <w:ilvl w:val="0"/>
          <w:numId w:val="1001"/>
        </w:numPr>
        <w:pStyle w:val="Compact"/>
      </w:pPr>
      <w:r>
        <w:t xml:space="preserve">Utilized advanced customs management systems (e.g., GOST standards) to process clearance applications and monitor trade flows in Saint Petersburg’s economic zones.</w:t>
      </w:r>
    </w:p>
    <w:bookmarkEnd w:id="23"/>
    <w:bookmarkStart w:id="24" w:name="junior-customs-officer"/>
    <w:p>
      <w:pPr>
        <w:pStyle w:val="Heading3"/>
      </w:pPr>
      <w:r>
        <w:t xml:space="preserve">Junior Customs Officer</w:t>
      </w:r>
    </w:p>
    <w:p>
      <w:pPr>
        <w:pStyle w:val="FirstParagraph"/>
      </w:pPr>
      <w:r>
        <w:rPr>
          <w:bCs/>
          <w:b/>
        </w:rPr>
        <w:t xml:space="preserve">Russian Federal Customs Service – Saint Petersburg Regional Office</w:t>
      </w:r>
    </w:p>
    <w:p>
      <w:pPr>
        <w:pStyle w:val="BodyText"/>
      </w:pPr>
      <w:r>
        <w:rPr>
          <w:iCs/>
          <w:i/>
        </w:rPr>
        <w:t xml:space="preserve">[Start Date] – [End Date]</w:t>
      </w:r>
    </w:p>
    <w:p>
      <w:pPr>
        <w:numPr>
          <w:ilvl w:val="0"/>
          <w:numId w:val="1002"/>
        </w:numPr>
        <w:pStyle w:val="Compact"/>
      </w:pPr>
      <w:r>
        <w:t xml:space="preserve">Supported senior officers in processing customs declarations and verifying import/export permits for goods entering/exiting Russia.</w:t>
      </w:r>
    </w:p>
    <w:p>
      <w:pPr>
        <w:numPr>
          <w:ilvl w:val="0"/>
          <w:numId w:val="1002"/>
        </w:numPr>
        <w:pStyle w:val="Compact"/>
      </w:pPr>
      <w:r>
        <w:t xml:space="preserve">Reviewed and validated commercial invoices, bills of lading, and certificates of origin to ensure alignment with Russian tariff codes.</w:t>
      </w:r>
    </w:p>
    <w:p>
      <w:pPr>
        <w:numPr>
          <w:ilvl w:val="0"/>
          <w:numId w:val="1002"/>
        </w:numPr>
        <w:pStyle w:val="Compact"/>
      </w:pPr>
      <w:r>
        <w:t xml:space="preserve">Participated in training programs on the latest amendments to Russia’s Customs Code, with a focus on Saint Petersburg’s role as a critical hub for Eurasian trade.</w:t>
      </w:r>
    </w:p>
    <w:p>
      <w:pPr>
        <w:numPr>
          <w:ilvl w:val="0"/>
          <w:numId w:val="1002"/>
        </w:numPr>
        <w:pStyle w:val="Compact"/>
      </w:pPr>
      <w:r>
        <w:t xml:space="preserve">Contributed to the implementation of digital customs solutions, such as the Single Window system, to streamline processes for businesses operating in Saint Petersburg.</w:t>
      </w:r>
    </w:p>
    <w:bookmarkEnd w:id="24"/>
    <w:bookmarkEnd w:id="25"/>
    <w:bookmarkStart w:id="28" w:name="education"/>
    <w:p>
      <w:pPr>
        <w:pStyle w:val="Heading2"/>
      </w:pPr>
      <w:r>
        <w:t xml:space="preserve">Education</w:t>
      </w:r>
    </w:p>
    <w:bookmarkStart w:id="26" w:name="bachelor-of-law"/>
    <w:p>
      <w:pPr>
        <w:pStyle w:val="Heading3"/>
      </w:pPr>
      <w:r>
        <w:t xml:space="preserve">Bachelor of Law</w:t>
      </w:r>
    </w:p>
    <w:p>
      <w:pPr>
        <w:pStyle w:val="FirstParagraph"/>
      </w:pPr>
      <w:r>
        <w:rPr>
          <w:bCs/>
          <w:b/>
        </w:rPr>
        <w:t xml:space="preserve">Petrozavodsk State University (Russia)</w:t>
      </w:r>
    </w:p>
    <w:p>
      <w:pPr>
        <w:pStyle w:val="BodyText"/>
      </w:pPr>
      <w:r>
        <w:rPr>
          <w:iCs/>
          <w:i/>
        </w:rPr>
        <w:t xml:space="preserve">[Graduation Year]</w:t>
      </w:r>
    </w:p>
    <w:p>
      <w:pPr>
        <w:numPr>
          <w:ilvl w:val="0"/>
          <w:numId w:val="1003"/>
        </w:numPr>
        <w:pStyle w:val="Compact"/>
      </w:pPr>
      <w:r>
        <w:t xml:space="preserve">Specialized in International Trade Law and Customs Regulations.</w:t>
      </w:r>
    </w:p>
    <w:p>
      <w:pPr>
        <w:numPr>
          <w:ilvl w:val="0"/>
          <w:numId w:val="1003"/>
        </w:numPr>
        <w:pStyle w:val="Compact"/>
      </w:pPr>
      <w:r>
        <w:t xml:space="preserve">Completed a thesis on "The Role of Saint Petersburg Customs Authority in Facilitating Eurasian Economic Integration."</w:t>
      </w:r>
    </w:p>
    <w:bookmarkEnd w:id="26"/>
    <w:bookmarkStart w:id="27" w:name="advanced-training-in-customs-compliance"/>
    <w:p>
      <w:pPr>
        <w:pStyle w:val="Heading3"/>
      </w:pPr>
      <w:r>
        <w:t xml:space="preserve">Advanced Training in Customs Compliance</w:t>
      </w:r>
    </w:p>
    <w:p>
      <w:pPr>
        <w:pStyle w:val="FirstParagraph"/>
      </w:pPr>
      <w:r>
        <w:rPr>
          <w:bCs/>
          <w:b/>
        </w:rPr>
        <w:t xml:space="preserve">Russian Federal Customs Service Training Center, Moscow</w:t>
      </w:r>
    </w:p>
    <w:p>
      <w:pPr>
        <w:pStyle w:val="BodyText"/>
      </w:pPr>
      <w:r>
        <w:rPr>
          <w:iCs/>
          <w:i/>
        </w:rPr>
        <w:t xml:space="preserve">[Year]</w:t>
      </w:r>
    </w:p>
    <w:p>
      <w:pPr>
        <w:numPr>
          <w:ilvl w:val="0"/>
          <w:numId w:val="1004"/>
        </w:numPr>
        <w:pStyle w:val="Compact"/>
      </w:pPr>
      <w:r>
        <w:t xml:space="preserve">Completed a 6-month program on customs risk management, import/export procedures, and anti-counterfeiting measures.</w:t>
      </w:r>
    </w:p>
    <w:p>
      <w:pPr>
        <w:numPr>
          <w:ilvl w:val="0"/>
          <w:numId w:val="1004"/>
        </w:numPr>
        <w:pStyle w:val="Compact"/>
      </w:pPr>
      <w:r>
        <w:t xml:space="preserve">Received certification in the application of GOST standards and Russian Federal Law No. 382-FZ on Customs Regulation.</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Customs Broker Certification (Russia)</w:t>
      </w:r>
      <w:r>
        <w:t xml:space="preserve"> </w:t>
      </w:r>
      <w:r>
        <w:t xml:space="preserve">– [Issuing Authority], [Year]</w:t>
      </w:r>
    </w:p>
    <w:p>
      <w:pPr>
        <w:numPr>
          <w:ilvl w:val="0"/>
          <w:numId w:val="1005"/>
        </w:numPr>
        <w:pStyle w:val="Compact"/>
      </w:pPr>
      <w:r>
        <w:rPr>
          <w:bCs/>
          <w:b/>
        </w:rPr>
        <w:t xml:space="preserve">International Trade Compliance Specialist</w:t>
      </w:r>
      <w:r>
        <w:t xml:space="preserve"> </w:t>
      </w:r>
      <w:r>
        <w:t xml:space="preserve">– Saint Petersburg Institute of International Relations, [Year]</w:t>
      </w:r>
    </w:p>
    <w:p>
      <w:pPr>
        <w:numPr>
          <w:ilvl w:val="0"/>
          <w:numId w:val="1005"/>
        </w:numPr>
        <w:pStyle w:val="Compact"/>
      </w:pPr>
      <w:r>
        <w:rPr>
          <w:bCs/>
          <w:b/>
        </w:rPr>
        <w:t xml:space="preserve">Russian Customs Code (FZ-382) Expertise</w:t>
      </w:r>
      <w:r>
        <w:t xml:space="preserve"> </w:t>
      </w:r>
      <w:r>
        <w:t xml:space="preserve">– RFCS Continuing Education Program, [Year]</w:t>
      </w:r>
    </w:p>
    <w:p>
      <w:pPr>
        <w:numPr>
          <w:ilvl w:val="0"/>
          <w:numId w:val="1005"/>
        </w:numPr>
        <w:pStyle w:val="Compact"/>
      </w:pPr>
      <w:r>
        <w:rPr>
          <w:bCs/>
          <w:b/>
        </w:rPr>
        <w:t xml:space="preserve">Digital Customs Systems Training</w:t>
      </w:r>
      <w:r>
        <w:t xml:space="preserve"> </w:t>
      </w:r>
      <w:r>
        <w:t xml:space="preserve">– Saint Petersburg Trade and Logistics Academy, [Year]</w:t>
      </w:r>
    </w:p>
    <w:bookmarkEnd w:id="29"/>
    <w:bookmarkStart w:id="30" w:name="skills"/>
    <w:p>
      <w:pPr>
        <w:pStyle w:val="Heading2"/>
      </w:pPr>
      <w:r>
        <w:t xml:space="preserve">Skills</w:t>
      </w:r>
    </w:p>
    <w:p>
      <w:pPr>
        <w:numPr>
          <w:ilvl w:val="0"/>
          <w:numId w:val="1006"/>
        </w:numPr>
        <w:pStyle w:val="Compact"/>
      </w:pPr>
      <w:r>
        <w:rPr>
          <w:bCs/>
          <w:b/>
        </w:rPr>
        <w:t xml:space="preserve">Customs Regulations:</w:t>
      </w:r>
      <w:r>
        <w:t xml:space="preserve"> </w:t>
      </w:r>
      <w:r>
        <w:t xml:space="preserve">In-depth knowledge of Russian Federal Law No. 382-FZ on Customs Regulation and international trade agreements (e.g., EAEU, WTO).</w:t>
      </w:r>
    </w:p>
    <w:p>
      <w:pPr>
        <w:numPr>
          <w:ilvl w:val="0"/>
          <w:numId w:val="1006"/>
        </w:numPr>
        <w:pStyle w:val="Compact"/>
      </w:pPr>
      <w:r>
        <w:rPr>
          <w:bCs/>
          <w:b/>
        </w:rPr>
        <w:t xml:space="preserve">Risk Assessment:</w:t>
      </w:r>
      <w:r>
        <w:t xml:space="preserve"> </w:t>
      </w:r>
      <w:r>
        <w:t xml:space="preserve">Skilled in analyzing trade data and identifying potential non-compliance risks in Saint Petersburg’s customs operations.</w:t>
      </w:r>
    </w:p>
    <w:p>
      <w:pPr>
        <w:numPr>
          <w:ilvl w:val="0"/>
          <w:numId w:val="1006"/>
        </w:numPr>
        <w:pStyle w:val="Compact"/>
      </w:pPr>
      <w:r>
        <w:rPr>
          <w:bCs/>
          <w:b/>
        </w:rPr>
        <w:t xml:space="preserve">Document Management:</w:t>
      </w:r>
      <w:r>
        <w:t xml:space="preserve"> </w:t>
      </w:r>
      <w:r>
        <w:t xml:space="preserve">Proficient in processing customs declarations, invoices, and permits for import/export activities.</w:t>
      </w:r>
    </w:p>
    <w:p>
      <w:pPr>
        <w:numPr>
          <w:ilvl w:val="0"/>
          <w:numId w:val="1006"/>
        </w:numPr>
        <w:pStyle w:val="Compact"/>
      </w:pPr>
      <w:r>
        <w:rPr>
          <w:bCs/>
          <w:b/>
        </w:rPr>
        <w:t xml:space="preserve">Digital Tools:</w:t>
      </w:r>
      <w:r>
        <w:t xml:space="preserve"> </w:t>
      </w:r>
      <w:r>
        <w:t xml:space="preserve">Experienced with Russian Customs Authority software (e.g., EGS, "Single Window") and Microsoft Office Suite.</w:t>
      </w:r>
    </w:p>
    <w:p>
      <w:pPr>
        <w:numPr>
          <w:ilvl w:val="0"/>
          <w:numId w:val="1006"/>
        </w:numPr>
        <w:pStyle w:val="Compact"/>
      </w:pPr>
      <w:r>
        <w:rPr>
          <w:bCs/>
          <w:b/>
        </w:rPr>
        <w:t xml:space="preserve">Languages:</w:t>
      </w:r>
      <w:r>
        <w:t xml:space="preserve"> </w:t>
      </w:r>
      <w:r>
        <w:t xml:space="preserve">Fluent in Russian and English; basic knowledge of German (for trade with EU partners).</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Russian Association of Customs Officers, Saint Petersburg Chapter.</w:t>
      </w:r>
    </w:p>
    <w:p>
      <w:pPr>
        <w:pStyle w:val="BodyText"/>
      </w:pPr>
      <w:r>
        <w:rPr>
          <w:bCs/>
          <w:b/>
        </w:rPr>
        <w:t xml:space="preserve">Community Involvement:</w:t>
      </w:r>
      <w:r>
        <w:t xml:space="preserve"> </w:t>
      </w:r>
      <w:r>
        <w:t xml:space="preserve">Regularly participates in seminars and workshops on customs compliance hosted by the Saint Petersburg Chamber of Commerce.</w:t>
      </w:r>
    </w:p>
    <w:p>
      <w:pPr>
        <w:pStyle w:val="BodyText"/>
      </w:pPr>
      <w:r>
        <w:rPr>
          <w:bCs/>
          <w:b/>
        </w:rPr>
        <w:t xml:space="preserve">Technical Proficiency:</w:t>
      </w:r>
      <w:r>
        <w:t xml:space="preserve"> </w:t>
      </w:r>
      <w:r>
        <w:t xml:space="preserve">Advanced skills in using customs management systems and data analysis tools for trade monitoring in Russia’s key logistics hubs.</w:t>
      </w:r>
    </w:p>
    <w:bookmarkEnd w:id="31"/>
    <w:bookmarkStart w:id="32" w:name="references"/>
    <w:p>
      <w:pPr>
        <w:pStyle w:val="Heading2"/>
      </w:pPr>
      <w:r>
        <w:t xml:space="preserve">References</w:t>
      </w:r>
    </w:p>
    <w:p>
      <w:pPr>
        <w:pStyle w:val="FirstParagraph"/>
      </w:pPr>
      <w:r>
        <w:t xml:space="preserve">Available upon request from the Russian Federal Customs Service or Saint Petersburg Customs Authority.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2025-12-05T10:09:37Z</dcterms:created>
  <dcterms:modified xsi:type="dcterms:W3CDTF">2025-12-05T10:09:37Z</dcterms:modified>
</cp:coreProperties>
</file>

<file path=docProps/custom.xml><?xml version="1.0" encoding="utf-8"?>
<Properties xmlns="http://schemas.openxmlformats.org/officeDocument/2006/custom-properties" xmlns:vt="http://schemas.openxmlformats.org/officeDocument/2006/docPropsVTypes"/>
</file>